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6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9026"/>
      </w:tblGrid>
      <w:tr w:rsidR="00644082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FBFBF"/>
              <w:left w:val="single" w:sz="4" w:space="0" w:color="BFBFBF"/>
              <w:bottom w:val="single" w:sz="12" w:space="0" w:color="1F4E79"/>
              <w:right w:val="single" w:sz="4" w:space="0" w:color="BFBFBF"/>
            </w:tcBorders>
            <w:shd w:val="clear" w:color="auto" w:fill="F2F2F2"/>
            <w:tcMar>
              <w:top w:w="200" w:type="dxa"/>
              <w:left w:w="240" w:type="dxa"/>
              <w:bottom w:w="200" w:type="dxa"/>
              <w:right w:w="240" w:type="dxa"/>
            </w:tcMar>
          </w:tcPr>
          <w:p w:rsidR="00644082" w:rsidRDefault="00EC557F">
            <w:pPr>
              <w:spacing w:after="60"/>
              <w:jc w:val="center"/>
            </w:pPr>
            <w:r>
              <w:rPr>
                <w:b/>
                <w:bCs/>
                <w:color w:val="1F4E79"/>
                <w:sz w:val="32"/>
                <w:szCs w:val="32"/>
              </w:rPr>
              <w:t>SEÇKİN AVUKATLIK BÜROSU</w:t>
            </w:r>
          </w:p>
          <w:p w:rsidR="00644082" w:rsidRDefault="00EC557F">
            <w:pPr>
              <w:spacing w:after="60"/>
              <w:jc w:val="center"/>
            </w:pPr>
            <w:r>
              <w:rPr>
                <w:b/>
                <w:bCs/>
                <w:color w:val="1F1F1F"/>
                <w:sz w:val="24"/>
                <w:szCs w:val="24"/>
              </w:rPr>
              <w:t>Av. Ahmet GEÇGEL</w:t>
            </w:r>
          </w:p>
          <w:p w:rsidR="00644082" w:rsidRDefault="00EC557F">
            <w:pPr>
              <w:jc w:val="center"/>
            </w:pPr>
            <w:r>
              <w:rPr>
                <w:color w:val="1F1F1F"/>
                <w:sz w:val="18"/>
                <w:szCs w:val="18"/>
              </w:rPr>
              <w:t xml:space="preserve">Meltem Mah. Meltem </w:t>
            </w:r>
            <w:proofErr w:type="spellStart"/>
            <w:r>
              <w:rPr>
                <w:color w:val="1F1F1F"/>
                <w:sz w:val="18"/>
                <w:szCs w:val="18"/>
              </w:rPr>
              <w:t>Blv</w:t>
            </w:r>
            <w:proofErr w:type="spellEnd"/>
            <w:r>
              <w:rPr>
                <w:color w:val="1F1F1F"/>
                <w:sz w:val="18"/>
                <w:szCs w:val="18"/>
              </w:rPr>
              <w:t xml:space="preserve">. </w:t>
            </w:r>
            <w:proofErr w:type="gramStart"/>
            <w:r>
              <w:rPr>
                <w:color w:val="1F1F1F"/>
                <w:sz w:val="18"/>
                <w:szCs w:val="18"/>
              </w:rPr>
              <w:t xml:space="preserve">Antalya Spor Sit. </w:t>
            </w:r>
            <w:proofErr w:type="gramEnd"/>
            <w:r>
              <w:rPr>
                <w:color w:val="1F1F1F"/>
                <w:sz w:val="18"/>
                <w:szCs w:val="18"/>
              </w:rPr>
              <w:t xml:space="preserve">B-2 Blok K7 D13 </w:t>
            </w:r>
            <w:proofErr w:type="spellStart"/>
            <w:r>
              <w:rPr>
                <w:color w:val="1F1F1F"/>
                <w:sz w:val="18"/>
                <w:szCs w:val="18"/>
              </w:rPr>
              <w:t>Muratpaşa</w:t>
            </w:r>
            <w:proofErr w:type="spellEnd"/>
            <w:r>
              <w:rPr>
                <w:color w:val="1F1F1F"/>
                <w:sz w:val="18"/>
                <w:szCs w:val="18"/>
              </w:rPr>
              <w:t xml:space="preserve"> / Antalya</w:t>
            </w:r>
          </w:p>
          <w:p w:rsidR="00644082" w:rsidRDefault="00EC557F">
            <w:pPr>
              <w:jc w:val="center"/>
            </w:pPr>
            <w:r>
              <w:rPr>
                <w:color w:val="1F1F1F"/>
                <w:sz w:val="18"/>
                <w:szCs w:val="18"/>
              </w:rPr>
              <w:t xml:space="preserve">Tel: +90 539 375 05 85   |   E-posta: info@seckinavukatlik.com   |   </w:t>
            </w:r>
            <w:hyperlink r:id="rId5" w:history="1">
              <w:proofErr w:type="spellStart"/>
              <w:r>
                <w:rPr>
                  <w:color w:val="1F4E79"/>
                  <w:sz w:val="18"/>
                  <w:szCs w:val="18"/>
                  <w:u w:val="single"/>
                </w:rPr>
                <w:t>seckinavukatlik</w:t>
              </w:r>
              <w:proofErr w:type="spellEnd"/>
              <w:r>
                <w:rPr>
                  <w:color w:val="1F4E79"/>
                  <w:sz w:val="18"/>
                  <w:szCs w:val="18"/>
                  <w:u w:val="single"/>
                </w:rPr>
                <w:t>.com</w:t>
              </w:r>
            </w:hyperlink>
          </w:p>
        </w:tc>
      </w:tr>
    </w:tbl>
    <w:p w:rsidR="00644082" w:rsidRDefault="00EC557F">
      <w:pPr>
        <w:spacing w:before="480" w:after="240"/>
        <w:jc w:val="center"/>
      </w:pPr>
      <w:r>
        <w:rPr>
          <w:b/>
          <w:bCs/>
          <w:color w:val="1F4E79"/>
          <w:sz w:val="26"/>
          <w:szCs w:val="26"/>
        </w:rPr>
        <w:t xml:space="preserve">İSTANBUL ….. </w:t>
      </w:r>
      <w:r>
        <w:rPr>
          <w:b/>
          <w:bCs/>
          <w:color w:val="1F4E79"/>
          <w:sz w:val="26"/>
          <w:szCs w:val="26"/>
        </w:rPr>
        <w:t xml:space="preserve"> ASLİYE TİCARET MAHKEMESİ BAŞKANLIĞI'NA</w:t>
      </w:r>
    </w:p>
    <w:p w:rsidR="00644082" w:rsidRDefault="00EC557F">
      <w:pPr>
        <w:spacing w:after="320"/>
        <w:jc w:val="center"/>
      </w:pPr>
      <w:r>
        <w:rPr>
          <w:i/>
          <w:iCs/>
          <w:color w:val="2E75B6"/>
          <w:sz w:val="20"/>
          <w:szCs w:val="20"/>
        </w:rPr>
        <w:t>[ Yaralanmalı Trafik Kazası Tazminat Davası — HMK m.107 Belirsiz Alacak ]</w:t>
      </w:r>
    </w:p>
    <w:tbl>
      <w:tblPr>
        <w:tblW w:w="902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200"/>
        <w:gridCol w:w="6826"/>
      </w:tblGrid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1F4E79"/>
              </w:rPr>
              <w:t>DAVACILAR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644082" w:rsidRDefault="00EC557F">
            <w:pPr>
              <w:spacing w:before="80" w:after="40" w:line="320" w:lineRule="auto"/>
              <w:jc w:val="both"/>
            </w:pPr>
            <w:r>
              <w:rPr>
                <w:color w:val="1F1F1F"/>
              </w:rPr>
              <w:t xml:space="preserve">1) </w:t>
            </w:r>
            <w:r>
              <w:rPr>
                <w:b/>
                <w:bCs/>
                <w:color w:val="1F1F1F"/>
              </w:rPr>
              <w:t>Mehmet KAYA</w:t>
            </w:r>
            <w:r>
              <w:rPr>
                <w:color w:val="1F1F1F"/>
              </w:rPr>
              <w:t xml:space="preserve"> (yaralı, T.C</w:t>
            </w:r>
            <w:proofErr w:type="gramStart"/>
            <w:r>
              <w:rPr>
                <w:color w:val="1F1F1F"/>
              </w:rPr>
              <w:t>.:</w:t>
            </w:r>
            <w:proofErr w:type="gramEnd"/>
            <w:r>
              <w:rPr>
                <w:color w:val="1F1F1F"/>
              </w:rPr>
              <w:t xml:space="preserve"> 1XXXXXXXXX)</w:t>
            </w:r>
          </w:p>
          <w:p w:rsidR="00644082" w:rsidRDefault="00EC557F">
            <w:pPr>
              <w:spacing w:before="80" w:after="80" w:line="320" w:lineRule="auto"/>
              <w:jc w:val="both"/>
            </w:pPr>
            <w:r>
              <w:rPr>
                <w:color w:val="1F1F1F"/>
              </w:rPr>
              <w:t xml:space="preserve">    Adres: </w:t>
            </w:r>
            <w:proofErr w:type="spellStart"/>
            <w:r>
              <w:rPr>
                <w:color w:val="1F1F1F"/>
              </w:rPr>
              <w:t>Konyaaltı</w:t>
            </w:r>
            <w:proofErr w:type="spellEnd"/>
            <w:r>
              <w:rPr>
                <w:color w:val="1F1F1F"/>
              </w:rPr>
              <w:t xml:space="preserve"> / ANTALYA</w:t>
            </w:r>
          </w:p>
          <w:p w:rsidR="00644082" w:rsidRDefault="00EC557F">
            <w:pPr>
              <w:spacing w:before="80" w:after="40" w:line="320" w:lineRule="auto"/>
              <w:jc w:val="both"/>
            </w:pPr>
            <w:r>
              <w:rPr>
                <w:color w:val="1F1F1F"/>
              </w:rPr>
              <w:t xml:space="preserve">2) </w:t>
            </w:r>
            <w:r>
              <w:rPr>
                <w:b/>
                <w:bCs/>
                <w:color w:val="1F1F1F"/>
              </w:rPr>
              <w:t>Ayşe KAYA</w:t>
            </w:r>
            <w:r>
              <w:rPr>
                <w:color w:val="1F1F1F"/>
              </w:rPr>
              <w:t xml:space="preserve"> (yaralının eşi, T.C</w:t>
            </w:r>
            <w:proofErr w:type="gramStart"/>
            <w:r>
              <w:rPr>
                <w:color w:val="1F1F1F"/>
              </w:rPr>
              <w:t>.:</w:t>
            </w:r>
            <w:proofErr w:type="gramEnd"/>
            <w:r>
              <w:rPr>
                <w:color w:val="1F1F1F"/>
              </w:rPr>
              <w:t xml:space="preserve"> 2XXXXXXXXX) — yansıma manevi zarar</w:t>
            </w:r>
          </w:p>
          <w:p w:rsidR="00644082" w:rsidRDefault="00EC557F">
            <w:pPr>
              <w:spacing w:before="80" w:after="80" w:line="320" w:lineRule="auto"/>
              <w:jc w:val="both"/>
            </w:pPr>
            <w:r>
              <w:rPr>
                <w:color w:val="1F1F1F"/>
              </w:rPr>
              <w:t xml:space="preserve">    Adres: </w:t>
            </w:r>
            <w:proofErr w:type="spellStart"/>
            <w:r>
              <w:rPr>
                <w:color w:val="1F1F1F"/>
              </w:rPr>
              <w:t>Konyaaltı</w:t>
            </w:r>
            <w:proofErr w:type="spellEnd"/>
            <w:r>
              <w:rPr>
                <w:color w:val="1F1F1F"/>
              </w:rPr>
              <w:t xml:space="preserve"> / ANTALYA</w:t>
            </w:r>
          </w:p>
          <w:p w:rsidR="00644082" w:rsidRDefault="00EC557F">
            <w:pPr>
              <w:spacing w:before="80" w:after="40" w:line="320" w:lineRule="auto"/>
              <w:jc w:val="both"/>
            </w:pPr>
            <w:r>
              <w:rPr>
                <w:color w:val="1F1F1F"/>
              </w:rPr>
              <w:t xml:space="preserve">3) </w:t>
            </w:r>
            <w:r>
              <w:rPr>
                <w:b/>
                <w:bCs/>
                <w:color w:val="1F1F1F"/>
              </w:rPr>
              <w:t>Elif KAYA</w:t>
            </w:r>
            <w:r>
              <w:rPr>
                <w:color w:val="1F1F1F"/>
              </w:rPr>
              <w:t xml:space="preserve"> (yaralının kızı, 14 yaşında, T.C</w:t>
            </w:r>
            <w:proofErr w:type="gramStart"/>
            <w:r>
              <w:rPr>
                <w:color w:val="1F1F1F"/>
              </w:rPr>
              <w:t>.:</w:t>
            </w:r>
            <w:proofErr w:type="gramEnd"/>
            <w:r>
              <w:rPr>
                <w:color w:val="1F1F1F"/>
              </w:rPr>
              <w:t xml:space="preserve"> 3XXXXXXXXX) — veli temsili</w:t>
            </w:r>
          </w:p>
          <w:p w:rsidR="00644082" w:rsidRDefault="00EC557F">
            <w:pPr>
              <w:spacing w:before="80" w:line="320" w:lineRule="auto"/>
              <w:jc w:val="both"/>
            </w:pPr>
            <w:r>
              <w:rPr>
                <w:color w:val="1F1F1F"/>
              </w:rPr>
              <w:t xml:space="preserve">4) </w:t>
            </w:r>
            <w:r>
              <w:rPr>
                <w:b/>
                <w:bCs/>
                <w:color w:val="1F1F1F"/>
              </w:rPr>
              <w:t>Can KAYA</w:t>
            </w:r>
            <w:r>
              <w:rPr>
                <w:color w:val="1F1F1F"/>
              </w:rPr>
              <w:t xml:space="preserve"> (yaralının oğlu, 9 yaşında, T.C</w:t>
            </w:r>
            <w:proofErr w:type="gramStart"/>
            <w:r>
              <w:rPr>
                <w:color w:val="1F1F1F"/>
              </w:rPr>
              <w:t>.:</w:t>
            </w:r>
            <w:proofErr w:type="gramEnd"/>
            <w:r>
              <w:rPr>
                <w:color w:val="1F1F1F"/>
              </w:rPr>
              <w:t xml:space="preserve"> 4XXXXXXXXX) — veli temsili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1F4E79"/>
              </w:rPr>
              <w:t>VEKİLİ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644082" w:rsidRDefault="00EC557F">
            <w:pPr>
              <w:spacing w:before="80" w:after="40" w:line="320" w:lineRule="auto"/>
              <w:jc w:val="both"/>
            </w:pPr>
            <w:r>
              <w:rPr>
                <w:b/>
                <w:bCs/>
                <w:color w:val="1F1F1F"/>
              </w:rPr>
              <w:t>Av. Ahmet GEÇGEL</w:t>
            </w:r>
            <w:r>
              <w:rPr>
                <w:color w:val="1F1F1F"/>
              </w:rPr>
              <w:t xml:space="preserve"> — Antalya Barosu Sicil No: XXXXX</w:t>
            </w:r>
          </w:p>
          <w:p w:rsidR="00644082" w:rsidRDefault="00EC557F">
            <w:pPr>
              <w:spacing w:before="80" w:line="320" w:lineRule="auto"/>
              <w:jc w:val="both"/>
            </w:pPr>
            <w:r>
              <w:rPr>
                <w:color w:val="1F1F1F"/>
              </w:rPr>
              <w:t xml:space="preserve">Meltem Mah. Meltem </w:t>
            </w:r>
            <w:proofErr w:type="spellStart"/>
            <w:r>
              <w:rPr>
                <w:color w:val="1F1F1F"/>
              </w:rPr>
              <w:t>Blv</w:t>
            </w:r>
            <w:proofErr w:type="spellEnd"/>
            <w:r>
              <w:rPr>
                <w:color w:val="1F1F1F"/>
              </w:rPr>
              <w:t xml:space="preserve">. </w:t>
            </w:r>
            <w:proofErr w:type="gramStart"/>
            <w:r>
              <w:rPr>
                <w:color w:val="1F1F1F"/>
              </w:rPr>
              <w:t xml:space="preserve">Antalya Spor Sit. </w:t>
            </w:r>
            <w:proofErr w:type="gramEnd"/>
            <w:r>
              <w:rPr>
                <w:color w:val="1F1F1F"/>
              </w:rPr>
              <w:t xml:space="preserve">B-2 Blok K7 D13 </w:t>
            </w:r>
            <w:proofErr w:type="spellStart"/>
            <w:r>
              <w:rPr>
                <w:color w:val="1F1F1F"/>
              </w:rPr>
              <w:t>Muratpaşa</w:t>
            </w:r>
            <w:proofErr w:type="spellEnd"/>
            <w:r>
              <w:rPr>
                <w:color w:val="1F1F1F"/>
              </w:rPr>
              <w:t>/ANTALYA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1F4E79"/>
              </w:rPr>
              <w:t>DAVALILAR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644082" w:rsidRDefault="00EC557F">
            <w:pPr>
              <w:spacing w:before="80" w:after="40" w:line="320" w:lineRule="auto"/>
              <w:jc w:val="both"/>
            </w:pPr>
            <w:r>
              <w:rPr>
                <w:color w:val="1F1F1F"/>
              </w:rPr>
              <w:t xml:space="preserve">1) </w:t>
            </w:r>
            <w:r>
              <w:rPr>
                <w:b/>
                <w:bCs/>
                <w:color w:val="1F1F1F"/>
              </w:rPr>
              <w:t>[Kusurlu Sürücü Ad-</w:t>
            </w:r>
            <w:proofErr w:type="spellStart"/>
            <w:r>
              <w:rPr>
                <w:b/>
                <w:bCs/>
                <w:color w:val="1F1F1F"/>
              </w:rPr>
              <w:t>Soyad</w:t>
            </w:r>
            <w:proofErr w:type="spellEnd"/>
            <w:r>
              <w:rPr>
                <w:b/>
                <w:bCs/>
                <w:color w:val="1F1F1F"/>
              </w:rPr>
              <w:t>]</w:t>
            </w:r>
            <w:r>
              <w:rPr>
                <w:color w:val="1F1F1F"/>
              </w:rPr>
              <w:t xml:space="preserve"> — T.C</w:t>
            </w:r>
            <w:proofErr w:type="gramStart"/>
            <w:r>
              <w:rPr>
                <w:color w:val="1F1F1F"/>
              </w:rPr>
              <w:t>.:</w:t>
            </w:r>
            <w:proofErr w:type="gramEnd"/>
            <w:r>
              <w:rPr>
                <w:color w:val="1F1F1F"/>
              </w:rPr>
              <w:t xml:space="preserve"> ............</w:t>
            </w:r>
          </w:p>
          <w:p w:rsidR="00644082" w:rsidRDefault="00EC557F">
            <w:pPr>
              <w:spacing w:before="80" w:after="80" w:line="320" w:lineRule="auto"/>
              <w:jc w:val="both"/>
            </w:pPr>
            <w:r>
              <w:rPr>
                <w:color w:val="1F1F1F"/>
              </w:rPr>
              <w:t xml:space="preserve">    Adres: </w:t>
            </w:r>
            <w:proofErr w:type="gramStart"/>
            <w:r>
              <w:rPr>
                <w:color w:val="1F1F1F"/>
              </w:rPr>
              <w:t>..........................................................</w:t>
            </w:r>
            <w:r>
              <w:rPr>
                <w:color w:val="1F1F1F"/>
              </w:rPr>
              <w:t>..............</w:t>
            </w:r>
            <w:proofErr w:type="gramEnd"/>
          </w:p>
          <w:p w:rsidR="00644082" w:rsidRDefault="00EC557F">
            <w:pPr>
              <w:spacing w:before="80" w:after="40" w:line="320" w:lineRule="auto"/>
              <w:jc w:val="both"/>
            </w:pPr>
            <w:r>
              <w:rPr>
                <w:color w:val="1F1F1F"/>
              </w:rPr>
              <w:t xml:space="preserve">2) </w:t>
            </w:r>
            <w:r>
              <w:rPr>
                <w:b/>
                <w:bCs/>
                <w:color w:val="1F1F1F"/>
              </w:rPr>
              <w:t>[Araç İşleten / Ruhsat Sahibi]</w:t>
            </w:r>
            <w:r>
              <w:rPr>
                <w:color w:val="1F1F1F"/>
              </w:rPr>
              <w:t xml:space="preserve"> — T.C</w:t>
            </w:r>
            <w:proofErr w:type="gramStart"/>
            <w:r>
              <w:rPr>
                <w:color w:val="1F1F1F"/>
              </w:rPr>
              <w:t>.:</w:t>
            </w:r>
            <w:proofErr w:type="gramEnd"/>
            <w:r>
              <w:rPr>
                <w:color w:val="1F1F1F"/>
              </w:rPr>
              <w:t xml:space="preserve"> ............</w:t>
            </w:r>
          </w:p>
          <w:p w:rsidR="00644082" w:rsidRDefault="00EC557F">
            <w:pPr>
              <w:spacing w:before="80" w:after="80" w:line="320" w:lineRule="auto"/>
              <w:jc w:val="both"/>
            </w:pPr>
            <w:r>
              <w:rPr>
                <w:color w:val="1F1F1F"/>
              </w:rPr>
              <w:t xml:space="preserve">    Adres: </w:t>
            </w:r>
            <w:proofErr w:type="gramStart"/>
            <w:r>
              <w:rPr>
                <w:color w:val="1F1F1F"/>
              </w:rPr>
              <w:t>........................................................................</w:t>
            </w:r>
            <w:proofErr w:type="gramEnd"/>
          </w:p>
          <w:p w:rsidR="00644082" w:rsidRDefault="00EC557F">
            <w:pPr>
              <w:spacing w:before="80" w:after="40" w:line="320" w:lineRule="auto"/>
              <w:jc w:val="both"/>
            </w:pPr>
            <w:r>
              <w:rPr>
                <w:color w:val="1F1F1F"/>
              </w:rPr>
              <w:t xml:space="preserve">3) </w:t>
            </w:r>
            <w:r>
              <w:rPr>
                <w:b/>
                <w:bCs/>
                <w:color w:val="1F1F1F"/>
              </w:rPr>
              <w:t>[</w:t>
            </w:r>
            <w:proofErr w:type="gramStart"/>
            <w:r>
              <w:rPr>
                <w:b/>
                <w:bCs/>
                <w:color w:val="1F1F1F"/>
              </w:rPr>
              <w:t>.........</w:t>
            </w:r>
            <w:proofErr w:type="gramEnd"/>
            <w:r>
              <w:rPr>
                <w:b/>
                <w:bCs/>
                <w:color w:val="1F1F1F"/>
              </w:rPr>
              <w:t xml:space="preserve"> Sigorta A.Ş.]</w:t>
            </w:r>
            <w:r>
              <w:rPr>
                <w:color w:val="1F1F1F"/>
              </w:rPr>
              <w:t xml:space="preserve"> — MERSİS: </w:t>
            </w:r>
            <w:proofErr w:type="gramStart"/>
            <w:r>
              <w:rPr>
                <w:color w:val="1F1F1F"/>
              </w:rPr>
              <w:t>............</w:t>
            </w:r>
            <w:proofErr w:type="gramEnd"/>
          </w:p>
          <w:p w:rsidR="00644082" w:rsidRDefault="00EC557F">
            <w:pPr>
              <w:spacing w:before="80" w:line="320" w:lineRule="auto"/>
              <w:jc w:val="both"/>
            </w:pPr>
            <w:r>
              <w:rPr>
                <w:color w:val="1F1F1F"/>
              </w:rPr>
              <w:t xml:space="preserve">    ZMSS Poliçe No: </w:t>
            </w:r>
            <w:proofErr w:type="gramStart"/>
            <w:r>
              <w:rPr>
                <w:color w:val="1F1F1F"/>
              </w:rPr>
              <w:t>............</w:t>
            </w:r>
            <w:proofErr w:type="gramEnd"/>
            <w:r>
              <w:rPr>
                <w:color w:val="1F1F1F"/>
              </w:rPr>
              <w:t xml:space="preserve">    |    Adres: </w:t>
            </w:r>
            <w:proofErr w:type="gramStart"/>
            <w:r>
              <w:rPr>
                <w:color w:val="1F1F1F"/>
              </w:rPr>
              <w:t>............</w:t>
            </w:r>
            <w:proofErr w:type="gramEnd"/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1F4E79"/>
              </w:rPr>
              <w:t>KONU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644082" w:rsidRDefault="00EC557F">
            <w:pPr>
              <w:spacing w:before="80" w:line="320" w:lineRule="auto"/>
              <w:jc w:val="both"/>
            </w:pPr>
            <w:proofErr w:type="gramStart"/>
            <w:r>
              <w:rPr>
                <w:color w:val="1F1F1F"/>
              </w:rPr>
              <w:t>..</w:t>
            </w:r>
            <w:proofErr w:type="gramEnd"/>
            <w:r>
              <w:rPr>
                <w:color w:val="1F1F1F"/>
              </w:rPr>
              <w:t xml:space="preserve">/../2026 tarihli yaralanmalı trafik kazasından kaynaklanan </w:t>
            </w:r>
            <w:r>
              <w:rPr>
                <w:b/>
                <w:bCs/>
                <w:color w:val="1F1F1F"/>
              </w:rPr>
              <w:t>maddi ve manevi tazminat</w:t>
            </w:r>
            <w:r>
              <w:rPr>
                <w:color w:val="1F1F1F"/>
              </w:rPr>
              <w:t xml:space="preserve"> taleplerimizdir.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1F4E79"/>
              </w:rPr>
              <w:t>HARCA ESAS DEĞER</w:t>
            </w:r>
          </w:p>
        </w:tc>
        <w:tc>
          <w:tcPr>
            <w:tcW w:w="6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644082" w:rsidRDefault="00EC557F">
            <w:pPr>
              <w:spacing w:before="80" w:line="320" w:lineRule="auto"/>
              <w:jc w:val="both"/>
            </w:pPr>
            <w:r>
              <w:rPr>
                <w:b/>
                <w:bCs/>
                <w:color w:val="1F1F1F"/>
              </w:rPr>
              <w:t>160.000,00 TL (maddi)</w:t>
            </w:r>
            <w:r>
              <w:rPr>
                <w:color w:val="1F1F1F"/>
              </w:rPr>
              <w:t xml:space="preserve"> + </w:t>
            </w:r>
            <w:r>
              <w:rPr>
                <w:b/>
                <w:bCs/>
                <w:color w:val="1F1F1F"/>
              </w:rPr>
              <w:t>950.000,00 TL (manevi) = 1.110.000,00 TL</w:t>
            </w:r>
            <w:r>
              <w:rPr>
                <w:color w:val="1F1F1F"/>
              </w:rPr>
              <w:t xml:space="preserve"> (HMK m.107 belirsiz alacak — fazlaya ve faize ilişkin haklarımız saklıdır)</w:t>
            </w:r>
          </w:p>
        </w:tc>
      </w:tr>
    </w:tbl>
    <w:p w:rsidR="00644082" w:rsidRDefault="00EC557F">
      <w:pPr>
        <w:pBdr>
          <w:bottom w:val="single" w:sz="6" w:space="6" w:color="1F4E79"/>
        </w:pBdr>
        <w:spacing w:before="320" w:after="160"/>
      </w:pPr>
      <w:r>
        <w:rPr>
          <w:b/>
          <w:bCs/>
          <w:color w:val="1F4E79"/>
          <w:sz w:val="24"/>
          <w:szCs w:val="24"/>
        </w:rPr>
        <w:t>AÇIKLAMALAR</w:t>
      </w:r>
    </w:p>
    <w:p w:rsidR="00644082" w:rsidRDefault="00EC557F">
      <w:pPr>
        <w:spacing w:before="200" w:after="80"/>
      </w:pPr>
      <w:r>
        <w:rPr>
          <w:b/>
          <w:bCs/>
          <w:color w:val="1F4E79"/>
          <w:sz w:val="23"/>
          <w:szCs w:val="23"/>
        </w:rPr>
        <w:t>1. Olay ve Bilinçli Taksir Niteliği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lastRenderedPageBreak/>
        <w:t xml:space="preserve">Müvekkilim Mehmet KAYA, </w:t>
      </w:r>
      <w:proofErr w:type="gramStart"/>
      <w:r>
        <w:rPr>
          <w:color w:val="1F1F1F"/>
        </w:rPr>
        <w:t>..</w:t>
      </w:r>
      <w:proofErr w:type="gramEnd"/>
      <w:r>
        <w:rPr>
          <w:color w:val="1F1F1F"/>
        </w:rPr>
        <w:t xml:space="preserve">/../2026 tarihinde Antalya ili </w:t>
      </w:r>
      <w:proofErr w:type="spellStart"/>
      <w:r>
        <w:rPr>
          <w:color w:val="1F1F1F"/>
        </w:rPr>
        <w:t>Muratpaşa</w:t>
      </w:r>
      <w:proofErr w:type="spellEnd"/>
      <w:r>
        <w:rPr>
          <w:color w:val="1F1F1F"/>
        </w:rPr>
        <w:t xml:space="preserve"> ilçesi ............ Bulvarı üzerinde meydana gelen trafik kazası</w:t>
      </w:r>
      <w:r>
        <w:rPr>
          <w:color w:val="1F1F1F"/>
        </w:rPr>
        <w:t xml:space="preserve">nda ağır bedensel zarara uğramıştır. Kazaya, davalı 1 </w:t>
      </w:r>
      <w:r>
        <w:rPr>
          <w:b/>
          <w:bCs/>
          <w:color w:val="1F1F1F"/>
        </w:rPr>
        <w:t>[Sürücü]</w:t>
      </w:r>
      <w:r>
        <w:rPr>
          <w:color w:val="1F1F1F"/>
        </w:rPr>
        <w:t xml:space="preserve"> idaresindeki </w:t>
      </w:r>
      <w:r>
        <w:rPr>
          <w:b/>
          <w:bCs/>
          <w:color w:val="1F1F1F"/>
        </w:rPr>
        <w:t>07 XXX XX</w:t>
      </w:r>
      <w:r>
        <w:rPr>
          <w:color w:val="1F1F1F"/>
        </w:rPr>
        <w:t xml:space="preserve"> plakalı aracın kırmızı ışık ihlali yaparak müvekkilimin sürdüğü araca yandan çarpması neden olmuştur. Olay yerinde alınan kan örneğinde davalı sürücünün </w:t>
      </w:r>
      <w:r>
        <w:rPr>
          <w:b/>
          <w:bCs/>
          <w:color w:val="1F1F1F"/>
        </w:rPr>
        <w:t xml:space="preserve">2,10 </w:t>
      </w:r>
      <w:proofErr w:type="spellStart"/>
      <w:r>
        <w:rPr>
          <w:b/>
          <w:bCs/>
          <w:color w:val="1F1F1F"/>
        </w:rPr>
        <w:t>promil</w:t>
      </w:r>
      <w:proofErr w:type="spellEnd"/>
      <w:r>
        <w:rPr>
          <w:color w:val="1F1F1F"/>
        </w:rPr>
        <w:t xml:space="preserve"> alkollü olduğu Adli Tıp Kurumu toksikoloji raporuyla tespit edilmiştir. Adli Tıp Kurumu'nun yerleşik görüşü uyarınca 100 </w:t>
      </w:r>
      <w:proofErr w:type="spellStart"/>
      <w:r>
        <w:rPr>
          <w:color w:val="1F1F1F"/>
        </w:rPr>
        <w:t>promili</w:t>
      </w:r>
      <w:proofErr w:type="spellEnd"/>
      <w:r>
        <w:rPr>
          <w:color w:val="1F1F1F"/>
        </w:rPr>
        <w:t xml:space="preserve"> aşan alkol seviyesi bilinçli taksir göstergesidir; davalı sürücünün kırmızı ışık ihlali bu unsuru pekiştirmektedir.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>Antalya Cu</w:t>
      </w:r>
      <w:r>
        <w:rPr>
          <w:color w:val="1F1F1F"/>
        </w:rPr>
        <w:t>mhuriyet Başsavcılığı'nın 2026/</w:t>
      </w:r>
      <w:proofErr w:type="gramStart"/>
      <w:r>
        <w:rPr>
          <w:color w:val="1F1F1F"/>
        </w:rPr>
        <w:t>....</w:t>
      </w:r>
      <w:proofErr w:type="gramEnd"/>
      <w:r>
        <w:rPr>
          <w:color w:val="1F1F1F"/>
        </w:rPr>
        <w:t xml:space="preserve"> soruşturma sayılı dosyasında düzenlenen kaza tespit tutanağı ve Adli Tıp Kurumu Trafik İhtisas Dairesi'nin </w:t>
      </w:r>
      <w:proofErr w:type="gramStart"/>
      <w:r>
        <w:rPr>
          <w:color w:val="1F1F1F"/>
        </w:rPr>
        <w:t>..</w:t>
      </w:r>
      <w:proofErr w:type="gramEnd"/>
      <w:r>
        <w:rPr>
          <w:color w:val="1F1F1F"/>
        </w:rPr>
        <w:t xml:space="preserve">/../2026 tarihli raporu uyarınca davalı sürücü </w:t>
      </w:r>
      <w:r>
        <w:rPr>
          <w:b/>
          <w:bCs/>
          <w:color w:val="1F1F1F"/>
        </w:rPr>
        <w:t>%100 asli kusurlu</w:t>
      </w:r>
      <w:r>
        <w:rPr>
          <w:color w:val="1F1F1F"/>
        </w:rPr>
        <w:t xml:space="preserve"> bulunmuştur. Eylem 5237 sayılı TCK m.89/2 ve m</w:t>
      </w:r>
      <w:r>
        <w:rPr>
          <w:color w:val="1F1F1F"/>
        </w:rPr>
        <w:t xml:space="preserve">.89/3 kapsamında nitelikli taksirle yaralama suçunu oluşturmuş; TCK m.22/3 uyarınca bilinçli taksir nedeniyle ceza 1/2 oranında artırımlı uygulanmaktadır. Antalya </w:t>
      </w:r>
      <w:proofErr w:type="gramStart"/>
      <w:r>
        <w:rPr>
          <w:color w:val="1F1F1F"/>
        </w:rPr>
        <w:t>....</w:t>
      </w:r>
      <w:proofErr w:type="gramEnd"/>
      <w:r>
        <w:rPr>
          <w:color w:val="1F1F1F"/>
        </w:rPr>
        <w:t xml:space="preserve"> Asliye Ceza Mahkemesi'nin 2026/</w:t>
      </w:r>
      <w:proofErr w:type="gramStart"/>
      <w:r>
        <w:rPr>
          <w:color w:val="1F1F1F"/>
        </w:rPr>
        <w:t>....</w:t>
      </w:r>
      <w:proofErr w:type="gramEnd"/>
      <w:r>
        <w:rPr>
          <w:color w:val="1F1F1F"/>
        </w:rPr>
        <w:t xml:space="preserve"> </w:t>
      </w:r>
      <w:proofErr w:type="gramStart"/>
      <w:r>
        <w:rPr>
          <w:color w:val="1F1F1F"/>
        </w:rPr>
        <w:t>esas</w:t>
      </w:r>
      <w:proofErr w:type="gramEnd"/>
      <w:r>
        <w:rPr>
          <w:color w:val="1F1F1F"/>
        </w:rPr>
        <w:t xml:space="preserve"> sayılı dosyasında müvekkilim katılan sıfatıyla </w:t>
      </w:r>
      <w:r>
        <w:rPr>
          <w:color w:val="1F1F1F"/>
        </w:rPr>
        <w:t>yer almaktadır.</w:t>
      </w:r>
    </w:p>
    <w:p w:rsidR="00644082" w:rsidRDefault="00EC557F">
      <w:pPr>
        <w:spacing w:before="200" w:after="80"/>
      </w:pPr>
      <w:r>
        <w:rPr>
          <w:b/>
          <w:bCs/>
          <w:color w:val="1F4E79"/>
          <w:sz w:val="23"/>
          <w:szCs w:val="23"/>
        </w:rPr>
        <w:t>2. Ağır Bedensel Yaralanma ve Tedavi Süreci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 xml:space="preserve">Müvekkilim kaza sonrası 112 ekiplerince Antalya Eğitim ve Araştırma Hastanesi'ne sevk edilmiş; </w:t>
      </w:r>
      <w:proofErr w:type="spellStart"/>
      <w:r>
        <w:rPr>
          <w:b/>
          <w:bCs/>
          <w:color w:val="1F1F1F"/>
        </w:rPr>
        <w:t>torakolomber</w:t>
      </w:r>
      <w:proofErr w:type="spellEnd"/>
      <w:r>
        <w:rPr>
          <w:b/>
          <w:bCs/>
          <w:color w:val="1F1F1F"/>
        </w:rPr>
        <w:t xml:space="preserve"> omurga kırığı (T11-L1)</w:t>
      </w:r>
      <w:r>
        <w:rPr>
          <w:color w:val="1F1F1F"/>
        </w:rPr>
        <w:t xml:space="preserve">, </w:t>
      </w:r>
      <w:proofErr w:type="spellStart"/>
      <w:r>
        <w:rPr>
          <w:color w:val="1F1F1F"/>
        </w:rPr>
        <w:t>pelvis</w:t>
      </w:r>
      <w:proofErr w:type="spellEnd"/>
      <w:r>
        <w:rPr>
          <w:color w:val="1F1F1F"/>
        </w:rPr>
        <w:t xml:space="preserve"> kırığı ve dalak yaralanması tanısıyla acil cerrahi müdahale geçirmiştir. 18 gün yoğun bakım, 42 gün ortopedi servisinde yatış ve takiben 6 ay süren </w:t>
      </w:r>
      <w:proofErr w:type="gramStart"/>
      <w:r>
        <w:rPr>
          <w:color w:val="1F1F1F"/>
        </w:rPr>
        <w:t>rehabilitasyon</w:t>
      </w:r>
      <w:proofErr w:type="gramEnd"/>
      <w:r>
        <w:rPr>
          <w:color w:val="1F1F1F"/>
        </w:rPr>
        <w:t xml:space="preserve"> sonucunda alt </w:t>
      </w:r>
      <w:proofErr w:type="spellStart"/>
      <w:r>
        <w:rPr>
          <w:color w:val="1F1F1F"/>
        </w:rPr>
        <w:t>ekstremite</w:t>
      </w:r>
      <w:proofErr w:type="spellEnd"/>
      <w:r>
        <w:rPr>
          <w:color w:val="1F1F1F"/>
        </w:rPr>
        <w:t xml:space="preserve"> kısmi felci ile taburcu edilmiştir.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>Adli tabipçe düzenlenen</w:t>
      </w:r>
      <w:r>
        <w:rPr>
          <w:color w:val="1F1F1F"/>
        </w:rPr>
        <w:t xml:space="preserve"> </w:t>
      </w:r>
      <w:proofErr w:type="gramStart"/>
      <w:r>
        <w:rPr>
          <w:color w:val="1F1F1F"/>
        </w:rPr>
        <w:t>..</w:t>
      </w:r>
      <w:proofErr w:type="gramEnd"/>
      <w:r>
        <w:rPr>
          <w:color w:val="1F1F1F"/>
        </w:rPr>
        <w:t xml:space="preserve">/../2026 tarihli kati raporda yaralanma </w:t>
      </w:r>
      <w:r>
        <w:rPr>
          <w:b/>
          <w:bCs/>
          <w:color w:val="1F1F1F"/>
        </w:rPr>
        <w:t>"yaşamını tehlikeye sokacak nitelikte, organ işlevinde sürekli zayıflama bulunan, kemik kırığı dahil, basit tıbbi müdahale ile giderilemez"</w:t>
      </w:r>
      <w:r>
        <w:rPr>
          <w:color w:val="1F1F1F"/>
        </w:rPr>
        <w:t xml:space="preserve"> olarak nitelendirilmiştir. Akdeniz Üniversitesi Tıp Fakültesi Hastanesi'n</w:t>
      </w:r>
      <w:r>
        <w:rPr>
          <w:color w:val="1F1F1F"/>
        </w:rPr>
        <w:t xml:space="preserve">in </w:t>
      </w:r>
      <w:proofErr w:type="gramStart"/>
      <w:r>
        <w:rPr>
          <w:color w:val="1F1F1F"/>
        </w:rPr>
        <w:t>..</w:t>
      </w:r>
      <w:proofErr w:type="gramEnd"/>
      <w:r>
        <w:rPr>
          <w:color w:val="1F1F1F"/>
        </w:rPr>
        <w:t xml:space="preserve">/../2026 tarih ve ....... </w:t>
      </w:r>
      <w:proofErr w:type="gramStart"/>
      <w:r>
        <w:rPr>
          <w:color w:val="1F1F1F"/>
        </w:rPr>
        <w:t>sayılı</w:t>
      </w:r>
      <w:proofErr w:type="gramEnd"/>
      <w:r>
        <w:rPr>
          <w:color w:val="1F1F1F"/>
        </w:rPr>
        <w:t xml:space="preserve"> Sağlık Kurulu Raporuyla </w:t>
      </w:r>
      <w:r>
        <w:rPr>
          <w:b/>
          <w:bCs/>
          <w:color w:val="1F1F1F"/>
        </w:rPr>
        <w:t>%62 kalıcı maluliyet</w:t>
      </w:r>
      <w:r>
        <w:rPr>
          <w:color w:val="1F1F1F"/>
        </w:rPr>
        <w:t xml:space="preserve"> tespit edilmiş; ek ihtisas raporuyla müvekkilin günlük yaşam aktivitelerinde tam zamanlı bakıcıya ihtiyaç duyduğu belgelenmiştir.</w:t>
      </w:r>
    </w:p>
    <w:p w:rsidR="00644082" w:rsidRDefault="00EC557F">
      <w:pPr>
        <w:spacing w:before="200" w:after="80"/>
      </w:pPr>
      <w:r>
        <w:rPr>
          <w:b/>
          <w:bCs/>
          <w:color w:val="1F4E79"/>
          <w:sz w:val="23"/>
          <w:szCs w:val="23"/>
        </w:rPr>
        <w:t xml:space="preserve">3. Müvekkilin </w:t>
      </w:r>
      <w:proofErr w:type="spellStart"/>
      <w:r>
        <w:rPr>
          <w:b/>
          <w:bCs/>
          <w:color w:val="1F4E79"/>
          <w:sz w:val="23"/>
          <w:szCs w:val="23"/>
        </w:rPr>
        <w:t>Sosyo</w:t>
      </w:r>
      <w:proofErr w:type="spellEnd"/>
      <w:r>
        <w:rPr>
          <w:b/>
          <w:bCs/>
          <w:color w:val="1F4E79"/>
          <w:sz w:val="23"/>
          <w:szCs w:val="23"/>
        </w:rPr>
        <w:t>-Ekonomik Durumu ve Hesa</w:t>
      </w:r>
      <w:r>
        <w:rPr>
          <w:b/>
          <w:bCs/>
          <w:color w:val="1F4E79"/>
          <w:sz w:val="23"/>
          <w:szCs w:val="23"/>
        </w:rPr>
        <w:t>p Yöntemi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 xml:space="preserve">Müvekkilim kaza tarihinde 38 yaşında, evli, 14 ve 9 yaşlarında iki çocuk babası olup </w:t>
      </w:r>
      <w:proofErr w:type="gramStart"/>
      <w:r>
        <w:rPr>
          <w:color w:val="1F1F1F"/>
        </w:rPr>
        <w:t>............</w:t>
      </w:r>
      <w:proofErr w:type="gramEnd"/>
      <w:r>
        <w:rPr>
          <w:color w:val="1F1F1F"/>
        </w:rPr>
        <w:t xml:space="preserve"> A.Ş.'de proje yöneticisi olarak çalışmakta, aylık net 32.000 TL gelir elde etmektedir (SGK hizmet dökümü ve maaş bordrosu ektedir). Yargıtay 4. Huku</w:t>
      </w:r>
      <w:r>
        <w:rPr>
          <w:color w:val="1F1F1F"/>
        </w:rPr>
        <w:t xml:space="preserve">k Dairesi'nin yerleşik içtihadına göre sürekli iş göremezlik tazminatı TRH 2010 Yaşam Tablosu bakiye ömrü, </w:t>
      </w:r>
      <w:proofErr w:type="spellStart"/>
      <w:r>
        <w:rPr>
          <w:color w:val="1F1F1F"/>
        </w:rPr>
        <w:t>progresif</w:t>
      </w:r>
      <w:proofErr w:type="spellEnd"/>
      <w:r>
        <w:rPr>
          <w:color w:val="1F1F1F"/>
        </w:rPr>
        <w:t xml:space="preserve"> </w:t>
      </w:r>
      <w:proofErr w:type="gramStart"/>
      <w:r>
        <w:rPr>
          <w:color w:val="1F1F1F"/>
        </w:rPr>
        <w:t>rant</w:t>
      </w:r>
      <w:proofErr w:type="gramEnd"/>
      <w:r>
        <w:rPr>
          <w:color w:val="1F1F1F"/>
        </w:rPr>
        <w:t xml:space="preserve"> ve %1,8 reel </w:t>
      </w:r>
      <w:proofErr w:type="spellStart"/>
      <w:r>
        <w:rPr>
          <w:color w:val="1F1F1F"/>
        </w:rPr>
        <w:t>iskonto</w:t>
      </w:r>
      <w:proofErr w:type="spellEnd"/>
      <w:r>
        <w:rPr>
          <w:color w:val="1F1F1F"/>
        </w:rPr>
        <w:t xml:space="preserve"> kullanılarak aktif (60 yaşa kadar) ve pasif (60-bakiye ömür sonu) dönemler ayrı </w:t>
      </w:r>
      <w:proofErr w:type="spellStart"/>
      <w:r>
        <w:rPr>
          <w:color w:val="1F1F1F"/>
        </w:rPr>
        <w:t>ayrı</w:t>
      </w:r>
      <w:proofErr w:type="spellEnd"/>
      <w:r>
        <w:rPr>
          <w:color w:val="1F1F1F"/>
        </w:rPr>
        <w:t xml:space="preserve"> hesaplanır. Bakıcı gideri öm</w:t>
      </w:r>
      <w:r>
        <w:rPr>
          <w:color w:val="1F1F1F"/>
        </w:rPr>
        <w:t>ür boyu sürecek tam zamanlı bakım gereksinimi nedeniyle ayrı bir kalem olarak istenmektedir.</w:t>
      </w:r>
    </w:p>
    <w:p w:rsidR="00644082" w:rsidRDefault="00EC557F">
      <w:pPr>
        <w:spacing w:before="200" w:after="80"/>
      </w:pPr>
      <w:r>
        <w:rPr>
          <w:b/>
          <w:bCs/>
          <w:color w:val="1F4E79"/>
          <w:sz w:val="23"/>
          <w:szCs w:val="23"/>
        </w:rPr>
        <w:t>4. Sigorta Şirketine Başvuru ve Arabuluculuk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 xml:space="preserve">Davalı 3 ZMSS şirketine </w:t>
      </w:r>
      <w:proofErr w:type="gramStart"/>
      <w:r>
        <w:rPr>
          <w:color w:val="1F1F1F"/>
        </w:rPr>
        <w:t>..</w:t>
      </w:r>
      <w:proofErr w:type="gramEnd"/>
      <w:r>
        <w:rPr>
          <w:color w:val="1F1F1F"/>
        </w:rPr>
        <w:t xml:space="preserve">/../2026 tarihinde KEP üzerinden yazılı başvuru yapılmış; sigorta şirketi 8 iş günlük yasal </w:t>
      </w:r>
      <w:r>
        <w:rPr>
          <w:color w:val="1F1F1F"/>
        </w:rPr>
        <w:t xml:space="preserve">süre içerisinde yalnızca 280.000 TL tutarında götürü teklif sunmuş, müvekkilin gerçek zararının çok altında kalan bu teklif kabul edilmemiştir (başvuru ve cevap yazıları ektedir). TTK m.5/A uyarınca Antalya Adliyesi Arabuluculuk Bürosu'nda </w:t>
      </w:r>
      <w:proofErr w:type="gramStart"/>
      <w:r>
        <w:rPr>
          <w:color w:val="1F1F1F"/>
        </w:rPr>
        <w:t>..</w:t>
      </w:r>
      <w:proofErr w:type="gramEnd"/>
      <w:r>
        <w:rPr>
          <w:color w:val="1F1F1F"/>
        </w:rPr>
        <w:t>/../2026 tarih</w:t>
      </w:r>
      <w:r>
        <w:rPr>
          <w:color w:val="1F1F1F"/>
        </w:rPr>
        <w:t>inde anlaşmama tutanağı düzenlenmiş ve dava şartı yerine getirilmiştir.</w:t>
      </w:r>
    </w:p>
    <w:p w:rsidR="00644082" w:rsidRDefault="00EC557F">
      <w:pPr>
        <w:spacing w:before="200" w:after="80"/>
      </w:pPr>
      <w:r>
        <w:rPr>
          <w:b/>
          <w:bCs/>
          <w:color w:val="1F4E79"/>
          <w:sz w:val="23"/>
          <w:szCs w:val="23"/>
        </w:rPr>
        <w:t>5. Hukuki Değerlendirme ve Sigortacının Limit Sorumluluğu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lastRenderedPageBreak/>
        <w:t>Davalılar 2918 sayılı KTK m.85 ve m.91, 6098 sayılı TBK m.49, m.54 ve m.56 uyarınca müvekkilin uğradığı maddi ve manevi zararl</w:t>
      </w:r>
      <w:r>
        <w:rPr>
          <w:color w:val="1F1F1F"/>
        </w:rPr>
        <w:t xml:space="preserve">ardan müştereken ve </w:t>
      </w:r>
      <w:proofErr w:type="spellStart"/>
      <w:r>
        <w:rPr>
          <w:color w:val="1F1F1F"/>
        </w:rPr>
        <w:t>müteselsilen</w:t>
      </w:r>
      <w:proofErr w:type="spellEnd"/>
      <w:r>
        <w:rPr>
          <w:color w:val="1F1F1F"/>
        </w:rPr>
        <w:t xml:space="preserve"> sorumludur. Davalı sigorta şirketinin sorumluluğu poliçe limiti ile sınırlı olup </w:t>
      </w:r>
      <w:r>
        <w:rPr>
          <w:b/>
          <w:bCs/>
          <w:color w:val="1F1F1F"/>
        </w:rPr>
        <w:t>2026 yılı ZMSS kişi başı bedeni zarar teminatı 3.600.000 TL</w:t>
      </w:r>
      <w:r>
        <w:rPr>
          <w:color w:val="1F1F1F"/>
        </w:rPr>
        <w:t xml:space="preserve">'dir. Manevi tazminat KTK m.92/f uyarınca ZMSS kapsamı dışında olduğundan bu kalem </w:t>
      </w:r>
      <w:r>
        <w:rPr>
          <w:color w:val="1F1F1F"/>
        </w:rPr>
        <w:t>yalnızca davalılar 1 ve 2'den talep edilmektedir.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 xml:space="preserve">Yargıtay Hukuk Genel Kurulu'nun yerleşik içtihadı uyarınca uzuv felci, kalıcı ağır maluliyet ve ömür boyu bakım gerektiren durumlar </w:t>
      </w:r>
      <w:r>
        <w:rPr>
          <w:b/>
          <w:bCs/>
          <w:color w:val="1F1F1F"/>
        </w:rPr>
        <w:t>"ağır bedensel yaralanma"</w:t>
      </w:r>
      <w:r>
        <w:rPr>
          <w:color w:val="1F1F1F"/>
        </w:rPr>
        <w:t xml:space="preserve"> niteliğindedir; bu durumda mağdurun eşi ve çocuk</w:t>
      </w:r>
      <w:r>
        <w:rPr>
          <w:color w:val="1F1F1F"/>
        </w:rPr>
        <w:t xml:space="preserve">ları TBK m.56/2 kapsamında yansıma zarar nedeniyle manevi tazminat talep edebilir. Eş ve çocukların manevi tazminat talepleri bu yerleşik içtihada dayanmaktadır. Bilinçli taksir tespiti (2,10 </w:t>
      </w:r>
      <w:proofErr w:type="spellStart"/>
      <w:r>
        <w:rPr>
          <w:color w:val="1F1F1F"/>
        </w:rPr>
        <w:t>promil</w:t>
      </w:r>
      <w:proofErr w:type="spellEnd"/>
      <w:r>
        <w:rPr>
          <w:color w:val="1F1F1F"/>
        </w:rPr>
        <w:t xml:space="preserve"> + kırmızı ışık ihlali) manevi tazminat takdirinde ağırlaş</w:t>
      </w:r>
      <w:r>
        <w:rPr>
          <w:color w:val="1F1F1F"/>
        </w:rPr>
        <w:t>tırıcı unsur olarak değerlendirilmelidir.</w:t>
      </w:r>
    </w:p>
    <w:p w:rsidR="00644082" w:rsidRDefault="00EC557F">
      <w:pPr>
        <w:pBdr>
          <w:bottom w:val="single" w:sz="6" w:space="6" w:color="1F4E79"/>
        </w:pBdr>
        <w:spacing w:before="320" w:after="160"/>
      </w:pPr>
      <w:r>
        <w:rPr>
          <w:b/>
          <w:bCs/>
          <w:color w:val="1F4E79"/>
          <w:sz w:val="24"/>
          <w:szCs w:val="24"/>
        </w:rPr>
        <w:t>TAZMİNAT TALEPLERİ ÖZETİ</w:t>
      </w:r>
    </w:p>
    <w:tbl>
      <w:tblPr>
        <w:tblW w:w="9026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00"/>
        <w:gridCol w:w="3826"/>
        <w:gridCol w:w="2700"/>
        <w:gridCol w:w="1800"/>
      </w:tblGrid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FFFFFF"/>
              </w:rPr>
              <w:t>Tazminat Kalemi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FFFFFF"/>
              </w:rPr>
              <w:t>Talep Yönelttiği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b/>
                <w:bCs/>
                <w:color w:val="FFFFFF"/>
              </w:rPr>
              <w:t>Şimdilik (TL)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1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Tedavi gideri (M. Kaya)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Sürücü+İşleten+Sigorta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10.000,00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2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Geçici iş göremezlik (M. Kaya)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Sürücü+İşleten+Sigorta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20.000,00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3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Sürekli iş göremezlik / maluliyet (M. Kaya)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Sürücü+İşleten+Sigorta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100.000,00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4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Bakıcı gideri (M. Kaya)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Sürücü+İşleten+Sigorta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30.000,00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5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Manevi tazminat — Mehmet KAYA (mağdur)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Yalnız Sürücü+İşleten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500.000,00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6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Manevi tazminat — Ayşe KAYA (eş)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Yalnız Sürücü+İşleten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250.000,00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7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Manevi tazminat — Elif KAYA (kız çocuk)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Yalnız Sürücü+İşleten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100.000,00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center"/>
            </w:pPr>
            <w:r>
              <w:rPr>
                <w:color w:val="1F1F1F"/>
              </w:rPr>
              <w:t>8</w:t>
            </w: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Manevi tazminat — Can KAYA (oğul)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color w:val="1F1F1F"/>
              </w:rPr>
              <w:t>Yalnız Sürücü+İşleten</w:t>
            </w:r>
          </w:p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color w:val="1F1F1F"/>
              </w:rPr>
              <w:t>100.000,00</w:t>
            </w:r>
          </w:p>
        </w:tc>
      </w:tr>
      <w:tr w:rsidR="00644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644082">
            <w:pPr>
              <w:jc w:val="center"/>
            </w:pPr>
          </w:p>
        </w:tc>
        <w:tc>
          <w:tcPr>
            <w:tcW w:w="38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r>
              <w:rPr>
                <w:b/>
                <w:bCs/>
                <w:color w:val="FFFFFF"/>
              </w:rPr>
              <w:t>TOPLAM HARCA ESAS DEĞER</w:t>
            </w:r>
          </w:p>
        </w:tc>
        <w:tc>
          <w:tcPr>
            <w:tcW w:w="2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644082"/>
        </w:tc>
        <w:tc>
          <w:tcPr>
            <w:tcW w:w="1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:rsidR="00644082" w:rsidRDefault="00EC557F">
            <w:pPr>
              <w:jc w:val="right"/>
            </w:pPr>
            <w:r>
              <w:rPr>
                <w:b/>
                <w:bCs/>
                <w:color w:val="FFFFFF"/>
              </w:rPr>
              <w:t>1.110.000,00</w:t>
            </w:r>
          </w:p>
        </w:tc>
      </w:tr>
    </w:tbl>
    <w:p w:rsidR="00644082" w:rsidRDefault="00EC557F">
      <w:pPr>
        <w:pBdr>
          <w:bottom w:val="single" w:sz="6" w:space="6" w:color="1F4E79"/>
        </w:pBdr>
        <w:spacing w:before="320" w:after="160"/>
      </w:pPr>
      <w:r>
        <w:rPr>
          <w:b/>
          <w:bCs/>
          <w:color w:val="1F4E79"/>
          <w:sz w:val="24"/>
          <w:szCs w:val="24"/>
        </w:rPr>
        <w:t>HUKUKİ NEDENLER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>2918 sayılı Karayolları Trafik Kanunu m.85, m.91, m.92, m.97, m.109; 6098 sayılı Türk Borçlar Kanunu m.49, m.50, m.51, m.54, m.55, m.56, m.61, m.72, m.146; 6100 sayılı Hukuk Muhakemeleri Kanunu m.107 (belirsiz alacak), m.119, m.176 (ıslah); 6102 sayılı Tür</w:t>
      </w:r>
      <w:r>
        <w:rPr>
          <w:color w:val="1F1F1F"/>
        </w:rPr>
        <w:t>k Ticaret Kanunu m.4/1-a, m.5, m.5/A; 5237 sayılı Türk Ceza Kanunu m.22/3 (bilinçli taksir), m.66/1-e ve m.67/4 (uzamış ceza zamanaşımı), m.89/2-3 (nitelikli taksirle yaralama); Yargıtay 4. Hukuk Dairesi 2024/3323 E</w:t>
      </w:r>
      <w:proofErr w:type="gramStart"/>
      <w:r>
        <w:rPr>
          <w:color w:val="1F1F1F"/>
        </w:rPr>
        <w:t>.,</w:t>
      </w:r>
      <w:proofErr w:type="gramEnd"/>
      <w:r>
        <w:rPr>
          <w:color w:val="1F1F1F"/>
        </w:rPr>
        <w:t xml:space="preserve"> 2024/5474 K. (TRH 2010 zorunluluğu); Y</w:t>
      </w:r>
      <w:r>
        <w:rPr>
          <w:color w:val="1F1F1F"/>
        </w:rPr>
        <w:t>argıtay HGK 2018/17-157 sayılı kararı (uzamış ceza zamanaşımının tazminat davalarına uygulanması); Yargıtay HGK 12.11.2019 T., 2016/1528 E., 2019/1169 K. (manevi tazminat takdir ölçütleri); Yargıtay HGK ve 4. HD yerleşik içtihatları.</w:t>
      </w:r>
    </w:p>
    <w:p w:rsidR="00644082" w:rsidRDefault="00EC557F">
      <w:pPr>
        <w:pBdr>
          <w:bottom w:val="single" w:sz="6" w:space="6" w:color="1F4E79"/>
        </w:pBdr>
        <w:spacing w:before="320" w:after="160"/>
      </w:pPr>
      <w:r>
        <w:rPr>
          <w:b/>
          <w:bCs/>
          <w:color w:val="1F4E79"/>
          <w:sz w:val="24"/>
          <w:szCs w:val="24"/>
        </w:rPr>
        <w:lastRenderedPageBreak/>
        <w:t>HUKUKİ DELİLLER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Antalya Trafik Denetleme Şube Müdürlüğü'nce düzenlenen kaza tespit tutanağı ve fotoğraflar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Antalya Cumhuriyet Başsavcılığı 2026/</w:t>
      </w:r>
      <w:proofErr w:type="gramStart"/>
      <w:r>
        <w:rPr>
          <w:color w:val="1F1F1F"/>
        </w:rPr>
        <w:t>....</w:t>
      </w:r>
      <w:proofErr w:type="gramEnd"/>
      <w:r>
        <w:rPr>
          <w:color w:val="1F1F1F"/>
        </w:rPr>
        <w:t xml:space="preserve"> </w:t>
      </w:r>
      <w:proofErr w:type="gramStart"/>
      <w:r>
        <w:rPr>
          <w:color w:val="1F1F1F"/>
        </w:rPr>
        <w:t>soruşturma</w:t>
      </w:r>
      <w:proofErr w:type="gramEnd"/>
      <w:r>
        <w:rPr>
          <w:color w:val="1F1F1F"/>
        </w:rPr>
        <w:t xml:space="preserve"> dosyası ve Adli Tıp Kurumu Trafik İhtisas Dairesi kusur raporu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 xml:space="preserve">Antalya </w:t>
      </w:r>
      <w:proofErr w:type="gramStart"/>
      <w:r>
        <w:rPr>
          <w:color w:val="1F1F1F"/>
        </w:rPr>
        <w:t>....</w:t>
      </w:r>
      <w:proofErr w:type="gramEnd"/>
      <w:r>
        <w:rPr>
          <w:color w:val="1F1F1F"/>
        </w:rPr>
        <w:t xml:space="preserve"> Asliye Ceza Mahkemesi 2026/</w:t>
      </w:r>
      <w:proofErr w:type="gramStart"/>
      <w:r>
        <w:rPr>
          <w:color w:val="1F1F1F"/>
        </w:rPr>
        <w:t>....</w:t>
      </w:r>
      <w:proofErr w:type="gramEnd"/>
      <w:r>
        <w:rPr>
          <w:color w:val="1F1F1F"/>
        </w:rPr>
        <w:t xml:space="preserve"> </w:t>
      </w:r>
      <w:proofErr w:type="gramStart"/>
      <w:r>
        <w:rPr>
          <w:color w:val="1F1F1F"/>
        </w:rPr>
        <w:t>esas</w:t>
      </w:r>
      <w:proofErr w:type="gramEnd"/>
      <w:r>
        <w:rPr>
          <w:color w:val="1F1F1F"/>
        </w:rPr>
        <w:t xml:space="preserve"> dosyası (katılan sıfatıyla)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 xml:space="preserve">Adli Tıp Kurumu toksikoloji raporu (alkol seviyesi 2,10 </w:t>
      </w:r>
      <w:proofErr w:type="spellStart"/>
      <w:r>
        <w:rPr>
          <w:color w:val="1F1F1F"/>
        </w:rPr>
        <w:t>promil</w:t>
      </w:r>
      <w:proofErr w:type="spellEnd"/>
      <w:r>
        <w:rPr>
          <w:color w:val="1F1F1F"/>
        </w:rPr>
        <w:t>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 xml:space="preserve">Antalya Eğitim ve Araştırma Hastanesi </w:t>
      </w:r>
      <w:proofErr w:type="gramStart"/>
      <w:r>
        <w:rPr>
          <w:color w:val="1F1F1F"/>
        </w:rPr>
        <w:t>epikriz</w:t>
      </w:r>
      <w:proofErr w:type="gramEnd"/>
      <w:r>
        <w:rPr>
          <w:color w:val="1F1F1F"/>
        </w:rPr>
        <w:t>, ameliyat ve yoğun bakım raporları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Adli tabip kati raporu (yaşamı tehlikeye sokacak nitelikte tespit)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Akdeniz Üniversitesi Tıp Fakültesi Sağlık Kurulu Raporu (%62 kalıcı maluliyet)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Bakıcı ihtiyaç raporu (tam zamanlı bakım)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SGK hizmet dökümü, maaş bordroları ve vergi beyannamesi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Davalı sigorta şirketine KEP başvurusu ve cevap yazısı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Arabuluculuk son tutanağ</w:t>
      </w:r>
      <w:r>
        <w:rPr>
          <w:color w:val="1F1F1F"/>
        </w:rPr>
        <w:t>ı (TTK m.5/A)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Aktüer bilirkişi özet hesap raporu, TRH 2010 Yaşam Tablosu uygulaması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Tanık beyanları (gerektiğinde isim listesi sunulacaktır)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Adli sicil kaydı, nüfus kayıt örneği, vukuatlı nüfus kayıt örneği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proofErr w:type="spellStart"/>
      <w:r>
        <w:rPr>
          <w:color w:val="1F1F1F"/>
        </w:rPr>
        <w:t>Re'sen</w:t>
      </w:r>
      <w:proofErr w:type="spellEnd"/>
      <w:r>
        <w:rPr>
          <w:color w:val="1F1F1F"/>
        </w:rPr>
        <w:t xml:space="preserve"> Adli Tıp Kurumu Genel Kurulu'ndan ek rapor</w:t>
      </w:r>
      <w:r>
        <w:rPr>
          <w:color w:val="1F1F1F"/>
        </w:rPr>
        <w:t xml:space="preserve"> talebi, yemin ve sair her türlü yasal delil</w:t>
      </w:r>
    </w:p>
    <w:p w:rsidR="00644082" w:rsidRDefault="00EC557F">
      <w:pPr>
        <w:pBdr>
          <w:bottom w:val="single" w:sz="6" w:space="6" w:color="1F4E79"/>
        </w:pBdr>
        <w:spacing w:before="320" w:after="160"/>
      </w:pPr>
      <w:r>
        <w:rPr>
          <w:b/>
          <w:bCs/>
          <w:color w:val="1F4E79"/>
          <w:sz w:val="24"/>
          <w:szCs w:val="24"/>
        </w:rPr>
        <w:t>TALEP SONUCU</w:t>
      </w:r>
    </w:p>
    <w:p w:rsidR="00644082" w:rsidRDefault="00EC557F">
      <w:pPr>
        <w:spacing w:before="80" w:after="80" w:line="320" w:lineRule="auto"/>
        <w:jc w:val="both"/>
      </w:pPr>
      <w:r>
        <w:rPr>
          <w:color w:val="1F1F1F"/>
        </w:rPr>
        <w:t>Yukarıda açıklanan nedenlerle;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 xml:space="preserve">Davalılar 1, 2 ve 3'ten (sigorta şirketi yönünden poliçe limiti </w:t>
      </w:r>
      <w:proofErr w:type="gramStart"/>
      <w:r>
        <w:rPr>
          <w:color w:val="1F1F1F"/>
        </w:rPr>
        <w:t>dahilinde</w:t>
      </w:r>
      <w:proofErr w:type="gramEnd"/>
      <w:r>
        <w:rPr>
          <w:color w:val="1F1F1F"/>
        </w:rPr>
        <w:t xml:space="preserve">) </w:t>
      </w:r>
      <w:r>
        <w:rPr>
          <w:b/>
          <w:bCs/>
          <w:color w:val="1F1F1F"/>
        </w:rPr>
        <w:t xml:space="preserve">müştereken ve </w:t>
      </w:r>
      <w:proofErr w:type="spellStart"/>
      <w:r>
        <w:rPr>
          <w:b/>
          <w:bCs/>
          <w:color w:val="1F1F1F"/>
        </w:rPr>
        <w:t>müteselsilen</w:t>
      </w:r>
      <w:proofErr w:type="spellEnd"/>
      <w:r>
        <w:rPr>
          <w:color w:val="1F1F1F"/>
        </w:rPr>
        <w:t xml:space="preserve"> — şimdilik </w:t>
      </w:r>
      <w:r>
        <w:rPr>
          <w:b/>
          <w:bCs/>
          <w:color w:val="1F1F1F"/>
        </w:rPr>
        <w:t>tedavi gideri için 10.000 TL</w:t>
      </w:r>
      <w:r>
        <w:rPr>
          <w:color w:val="1F1F1F"/>
        </w:rPr>
        <w:t xml:space="preserve">, </w:t>
      </w:r>
      <w:r>
        <w:rPr>
          <w:b/>
          <w:bCs/>
          <w:color w:val="1F1F1F"/>
        </w:rPr>
        <w:t>geçici iş göremezlik içi</w:t>
      </w:r>
      <w:r>
        <w:rPr>
          <w:b/>
          <w:bCs/>
          <w:color w:val="1F1F1F"/>
        </w:rPr>
        <w:t>n 20.000 TL</w:t>
      </w:r>
      <w:r>
        <w:rPr>
          <w:color w:val="1F1F1F"/>
        </w:rPr>
        <w:t xml:space="preserve">, </w:t>
      </w:r>
      <w:r>
        <w:rPr>
          <w:b/>
          <w:bCs/>
          <w:color w:val="1F1F1F"/>
        </w:rPr>
        <w:t>sürekli iş göremezlik (maluliyet) için 100.000 TL</w:t>
      </w:r>
      <w:r>
        <w:rPr>
          <w:color w:val="1F1F1F"/>
        </w:rPr>
        <w:t xml:space="preserve"> ve </w:t>
      </w:r>
      <w:r>
        <w:rPr>
          <w:b/>
          <w:bCs/>
          <w:color w:val="1F1F1F"/>
        </w:rPr>
        <w:t>bakıcı gideri için 30.000 TL</w:t>
      </w:r>
      <w:r>
        <w:rPr>
          <w:color w:val="1F1F1F"/>
        </w:rPr>
        <w:t xml:space="preserve"> olmak üzere toplam </w:t>
      </w:r>
      <w:r>
        <w:rPr>
          <w:b/>
          <w:bCs/>
          <w:color w:val="1F1F1F"/>
        </w:rPr>
        <w:t>160.000 TL maddi tazminatın</w:t>
      </w:r>
      <w:r>
        <w:rPr>
          <w:color w:val="1F1F1F"/>
        </w:rPr>
        <w:t>,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 xml:space="preserve">Yalnızca davalılar 1 ve 2'den; </w:t>
      </w:r>
      <w:r>
        <w:rPr>
          <w:b/>
          <w:bCs/>
          <w:color w:val="1F1F1F"/>
        </w:rPr>
        <w:t>Mehmet KAYA için 500.000 TL</w:t>
      </w:r>
      <w:r>
        <w:rPr>
          <w:color w:val="1F1F1F"/>
        </w:rPr>
        <w:t xml:space="preserve">, </w:t>
      </w:r>
      <w:r>
        <w:rPr>
          <w:b/>
          <w:bCs/>
          <w:color w:val="1F1F1F"/>
        </w:rPr>
        <w:t>Ayşe KAYA için 250.000 TL</w:t>
      </w:r>
      <w:r>
        <w:rPr>
          <w:color w:val="1F1F1F"/>
        </w:rPr>
        <w:t xml:space="preserve">, </w:t>
      </w:r>
      <w:r>
        <w:rPr>
          <w:b/>
          <w:bCs/>
          <w:color w:val="1F1F1F"/>
        </w:rPr>
        <w:t>Elif KAYA için 100.000 TL</w:t>
      </w:r>
      <w:r>
        <w:rPr>
          <w:color w:val="1F1F1F"/>
        </w:rPr>
        <w:t xml:space="preserve"> </w:t>
      </w:r>
      <w:r>
        <w:rPr>
          <w:color w:val="1F1F1F"/>
        </w:rPr>
        <w:t xml:space="preserve">ve </w:t>
      </w:r>
      <w:r>
        <w:rPr>
          <w:b/>
          <w:bCs/>
          <w:color w:val="1F1F1F"/>
        </w:rPr>
        <w:t>Can KAYA için 100.000 TL</w:t>
      </w:r>
      <w:r>
        <w:rPr>
          <w:color w:val="1F1F1F"/>
        </w:rPr>
        <w:t xml:space="preserve"> olmak üzere toplam </w:t>
      </w:r>
      <w:r>
        <w:rPr>
          <w:b/>
          <w:bCs/>
          <w:color w:val="1F1F1F"/>
        </w:rPr>
        <w:t>950.000 TL manevi tazminatın</w:t>
      </w:r>
      <w:r>
        <w:rPr>
          <w:color w:val="1F1F1F"/>
        </w:rPr>
        <w:t>,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b/>
          <w:bCs/>
          <w:color w:val="1F1F1F"/>
        </w:rPr>
        <w:t>Kaza tarihinden işleyecek yasal faizle</w:t>
      </w:r>
      <w:r>
        <w:rPr>
          <w:color w:val="1F1F1F"/>
        </w:rPr>
        <w:t xml:space="preserve"> (sigorta şirketi yönünden yazılı başvuru tarihinden itibaren 8 iş günlük sürenin bitiminden itibaren yasal faizle) tahsiline,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HMK m.107 ve m</w:t>
      </w:r>
      <w:r>
        <w:rPr>
          <w:color w:val="1F1F1F"/>
        </w:rPr>
        <w:t>.176 uyarınca bilirkişi raporu sonrasında her bir maddi tazminat kalemi için ıslah ile artırım hakkımızın saklı tutulmasına,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 xml:space="preserve">Yargılama giderleri ve </w:t>
      </w:r>
      <w:proofErr w:type="gramStart"/>
      <w:r>
        <w:rPr>
          <w:color w:val="1F1F1F"/>
        </w:rPr>
        <w:t>vekalet</w:t>
      </w:r>
      <w:proofErr w:type="gramEnd"/>
      <w:r>
        <w:rPr>
          <w:color w:val="1F1F1F"/>
        </w:rPr>
        <w:t xml:space="preserve"> ücretinin davalılara yükletilmesine</w:t>
      </w:r>
    </w:p>
    <w:p w:rsidR="00644082" w:rsidRDefault="00EC557F">
      <w:pPr>
        <w:spacing w:before="80" w:after="80" w:line="320" w:lineRule="auto"/>
        <w:jc w:val="both"/>
      </w:pPr>
      <w:proofErr w:type="gramStart"/>
      <w:r>
        <w:rPr>
          <w:color w:val="1F1F1F"/>
        </w:rPr>
        <w:t>karar</w:t>
      </w:r>
      <w:proofErr w:type="gramEnd"/>
      <w:r>
        <w:rPr>
          <w:color w:val="1F1F1F"/>
        </w:rPr>
        <w:t xml:space="preserve"> verilmesini saygılarımla arz ve talep ederim. </w:t>
      </w:r>
      <w:proofErr w:type="gramStart"/>
      <w:r>
        <w:rPr>
          <w:b/>
          <w:bCs/>
          <w:color w:val="1F1F1F"/>
        </w:rPr>
        <w:t>..</w:t>
      </w:r>
      <w:proofErr w:type="gramEnd"/>
      <w:r>
        <w:rPr>
          <w:b/>
          <w:bCs/>
          <w:color w:val="1F1F1F"/>
        </w:rPr>
        <w:t>/../2026</w:t>
      </w:r>
    </w:p>
    <w:p w:rsidR="00644082" w:rsidRDefault="00EC557F">
      <w:pPr>
        <w:spacing w:before="480"/>
        <w:jc w:val="right"/>
      </w:pPr>
      <w:r>
        <w:rPr>
          <w:b/>
          <w:bCs/>
          <w:color w:val="1F4E79"/>
          <w:sz w:val="23"/>
          <w:szCs w:val="23"/>
        </w:rPr>
        <w:t>D</w:t>
      </w:r>
      <w:r>
        <w:rPr>
          <w:b/>
          <w:bCs/>
          <w:color w:val="1F4E79"/>
          <w:sz w:val="23"/>
          <w:szCs w:val="23"/>
        </w:rPr>
        <w:t>avacılar Vekili</w:t>
      </w:r>
    </w:p>
    <w:p w:rsidR="00644082" w:rsidRDefault="00EC557F">
      <w:pPr>
        <w:jc w:val="right"/>
      </w:pPr>
      <w:r>
        <w:rPr>
          <w:b/>
          <w:bCs/>
          <w:color w:val="1F1F1F"/>
          <w:sz w:val="24"/>
          <w:szCs w:val="24"/>
        </w:rPr>
        <w:t>Av. Ahmet GEÇGEL</w:t>
      </w:r>
    </w:p>
    <w:p w:rsidR="00644082" w:rsidRDefault="00EC557F">
      <w:pPr>
        <w:jc w:val="right"/>
      </w:pPr>
      <w:r>
        <w:rPr>
          <w:color w:val="1F1F1F"/>
          <w:sz w:val="20"/>
          <w:szCs w:val="20"/>
        </w:rPr>
        <w:t>Antalya Barosu Sicil No: XXXXX</w:t>
      </w:r>
    </w:p>
    <w:p w:rsidR="00644082" w:rsidRDefault="00EC557F">
      <w:pPr>
        <w:spacing w:after="240"/>
        <w:jc w:val="right"/>
      </w:pPr>
      <w:r>
        <w:rPr>
          <w:color w:val="1F1F1F"/>
          <w:sz w:val="20"/>
          <w:szCs w:val="20"/>
        </w:rPr>
        <w:t>(İmza)</w:t>
      </w:r>
    </w:p>
    <w:p w:rsidR="00644082" w:rsidRDefault="00EC557F">
      <w:pPr>
        <w:pBdr>
          <w:bottom w:val="single" w:sz="6" w:space="6" w:color="1F4E79"/>
        </w:pBdr>
        <w:spacing w:before="320" w:after="160"/>
      </w:pPr>
      <w:r>
        <w:rPr>
          <w:b/>
          <w:bCs/>
          <w:color w:val="1F4E79"/>
          <w:sz w:val="24"/>
          <w:szCs w:val="24"/>
        </w:rPr>
        <w:lastRenderedPageBreak/>
        <w:t>EKLER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proofErr w:type="gramStart"/>
      <w:r>
        <w:rPr>
          <w:color w:val="1F1F1F"/>
        </w:rPr>
        <w:t>Vekaletname</w:t>
      </w:r>
      <w:proofErr w:type="gramEnd"/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Tüm davacıların nüfus cüzdanı fotokopisi ve nüfus kayıt örneği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Antalya Trafik Tespit Tutanağı ve olay yeri fotoğrafları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Adli Tıp Kurumu Trafik İhtisas Dairesi kusur raporu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Adli Tıp Kurumu toksikoloji raporu (alkol seviyesi)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 xml:space="preserve">Hastane </w:t>
      </w:r>
      <w:proofErr w:type="gramStart"/>
      <w:r>
        <w:rPr>
          <w:color w:val="1F1F1F"/>
        </w:rPr>
        <w:t>epikrizi</w:t>
      </w:r>
      <w:proofErr w:type="gramEnd"/>
      <w:r>
        <w:rPr>
          <w:color w:val="1F1F1F"/>
        </w:rPr>
        <w:t>, ameliyat raporu, yoğun bakım kayıtları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Adli tabip kati raporu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Akdeniz Üniversitesi Tıp Fakültesi Sağlık Kurulu Raporu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Bakıcı ihtiyaç r</w:t>
      </w:r>
      <w:r>
        <w:rPr>
          <w:color w:val="1F1F1F"/>
        </w:rPr>
        <w:t>aporu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SGK hizmet dökümü, maaş bordroları, vergi beyannamesi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Davalı sigorta şirketine KEP başvurusu ve cevap yazısı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Arabuluculuk son tutanağı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Aktüer bilirkişi özet hesap raporu</w:t>
      </w:r>
    </w:p>
    <w:p w:rsidR="00644082" w:rsidRDefault="00EC557F">
      <w:pPr>
        <w:pStyle w:val="ListeParagraf"/>
        <w:numPr>
          <w:ilvl w:val="0"/>
          <w:numId w:val="2"/>
        </w:numPr>
        <w:spacing w:before="40" w:after="40" w:line="300" w:lineRule="auto"/>
        <w:jc w:val="both"/>
      </w:pPr>
      <w:r>
        <w:rPr>
          <w:color w:val="1F1F1F"/>
        </w:rPr>
        <w:t>Adli sicil kaydı</w:t>
      </w:r>
    </w:p>
    <w:p w:rsidR="00644082" w:rsidRDefault="00EC557F">
      <w:pPr>
        <w:pBdr>
          <w:top w:val="single" w:sz="6" w:space="12" w:color="1F4E79"/>
        </w:pBdr>
        <w:spacing w:before="480" w:after="80" w:line="280" w:lineRule="auto"/>
      </w:pPr>
      <w:r>
        <w:rPr>
          <w:b/>
          <w:bCs/>
          <w:color w:val="1F4E79"/>
        </w:rPr>
        <w:t>Önemli Hukuki Uyarı</w:t>
      </w:r>
    </w:p>
    <w:p w:rsidR="00644082" w:rsidRDefault="00EC557F">
      <w:pPr>
        <w:spacing w:after="80" w:line="280" w:lineRule="auto"/>
        <w:jc w:val="both"/>
      </w:pPr>
      <w:r>
        <w:rPr>
          <w:color w:val="1F1F1F"/>
        </w:rPr>
        <w:t>Bu dilekçe örnek (şablon) niteliğindedir; s</w:t>
      </w:r>
      <w:r>
        <w:rPr>
          <w:color w:val="1F1F1F"/>
        </w:rPr>
        <w:t xml:space="preserve">omut olayda kusur oranı, maluliyet yüzdesi, gelir düzeyi, yaralanmanın ağırlığı ve ZMSS poliçe bilgilerine göre rakamlar, deliller ve hukuki gerekçeler özelleştirilmelidir. Standart kalıp doğrudan kullanılmamalı, dava dosyası </w:t>
      </w:r>
      <w:r>
        <w:rPr>
          <w:b/>
          <w:bCs/>
          <w:color w:val="1F1F1F"/>
        </w:rPr>
        <w:t>Av. Ahmet GEÇGEL</w:t>
      </w:r>
      <w:r>
        <w:rPr>
          <w:color w:val="1F1F1F"/>
        </w:rPr>
        <w:t xml:space="preserve"> denetiminde h</w:t>
      </w:r>
      <w:r>
        <w:rPr>
          <w:color w:val="1F1F1F"/>
        </w:rPr>
        <w:t xml:space="preserve">azırlanmalıdır. Yaralanmalı trafik kazası tazminatı süreci, hak sahipleri, ZMSS limitleri, maluliyet raporu alımı, manevi tazminat bantları ve dava açma süreleri hakkında ayrıntılı bilgi için: </w:t>
      </w:r>
      <w:hyperlink r:id="rId6" w:history="1">
        <w:r>
          <w:rPr>
            <w:b/>
            <w:bCs/>
            <w:color w:val="1F4E79"/>
            <w:u w:val="single"/>
          </w:rPr>
          <w:t>Yaralanmalı Trafik Kazası Tazminatı 2026 Rehberi</w:t>
        </w:r>
      </w:hyperlink>
      <w:r>
        <w:rPr>
          <w:color w:val="1F1F1F"/>
        </w:rPr>
        <w:t>.</w:t>
      </w:r>
    </w:p>
    <w:p w:rsidR="00644082" w:rsidRDefault="00EC557F">
      <w:pPr>
        <w:spacing w:before="80" w:line="280" w:lineRule="auto"/>
        <w:jc w:val="center"/>
      </w:pPr>
      <w:r>
        <w:rPr>
          <w:color w:val="1F1F1F"/>
          <w:sz w:val="18"/>
          <w:szCs w:val="18"/>
        </w:rPr>
        <w:t xml:space="preserve">Seçkin Avukatlık Bürosu — Av. Ahmet GEÇGEL  |  Tel: +90 539 375 05 85  |  </w:t>
      </w:r>
      <w:hyperlink r:id="rId7" w:history="1">
        <w:proofErr w:type="spellStart"/>
        <w:r>
          <w:rPr>
            <w:color w:val="1F4E79"/>
            <w:sz w:val="18"/>
            <w:szCs w:val="18"/>
            <w:u w:val="single"/>
          </w:rPr>
          <w:t>seckinavukat</w:t>
        </w:r>
        <w:r>
          <w:rPr>
            <w:color w:val="1F4E79"/>
            <w:sz w:val="18"/>
            <w:szCs w:val="18"/>
            <w:u w:val="single"/>
          </w:rPr>
          <w:t>lik</w:t>
        </w:r>
        <w:proofErr w:type="spellEnd"/>
        <w:r>
          <w:rPr>
            <w:color w:val="1F4E79"/>
            <w:sz w:val="18"/>
            <w:szCs w:val="18"/>
            <w:u w:val="single"/>
          </w:rPr>
          <w:t>.com</w:t>
        </w:r>
      </w:hyperlink>
    </w:p>
    <w:sectPr w:rsidR="00644082" w:rsidSect="00644082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A0EC6"/>
    <w:multiLevelType w:val="hybridMultilevel"/>
    <w:tmpl w:val="F3DCC674"/>
    <w:lvl w:ilvl="0" w:tplc="EA54334C">
      <w:start w:val="1"/>
      <w:numFmt w:val="bullet"/>
      <w:lvlText w:val="●"/>
      <w:lvlJc w:val="left"/>
      <w:pPr>
        <w:ind w:left="720" w:hanging="360"/>
      </w:pPr>
    </w:lvl>
    <w:lvl w:ilvl="1" w:tplc="76C851D8">
      <w:start w:val="1"/>
      <w:numFmt w:val="bullet"/>
      <w:lvlText w:val="○"/>
      <w:lvlJc w:val="left"/>
      <w:pPr>
        <w:ind w:left="1440" w:hanging="360"/>
      </w:pPr>
    </w:lvl>
    <w:lvl w:ilvl="2" w:tplc="3C82C516">
      <w:start w:val="1"/>
      <w:numFmt w:val="bullet"/>
      <w:lvlText w:val="■"/>
      <w:lvlJc w:val="left"/>
      <w:pPr>
        <w:ind w:left="2160" w:hanging="360"/>
      </w:pPr>
    </w:lvl>
    <w:lvl w:ilvl="3" w:tplc="5386D350">
      <w:start w:val="1"/>
      <w:numFmt w:val="bullet"/>
      <w:lvlText w:val="●"/>
      <w:lvlJc w:val="left"/>
      <w:pPr>
        <w:ind w:left="2880" w:hanging="360"/>
      </w:pPr>
    </w:lvl>
    <w:lvl w:ilvl="4" w:tplc="57A0F87C">
      <w:start w:val="1"/>
      <w:numFmt w:val="bullet"/>
      <w:lvlText w:val="○"/>
      <w:lvlJc w:val="left"/>
      <w:pPr>
        <w:ind w:left="3600" w:hanging="360"/>
      </w:pPr>
    </w:lvl>
    <w:lvl w:ilvl="5" w:tplc="36747D0C">
      <w:start w:val="1"/>
      <w:numFmt w:val="bullet"/>
      <w:lvlText w:val="■"/>
      <w:lvlJc w:val="left"/>
      <w:pPr>
        <w:ind w:left="4320" w:hanging="360"/>
      </w:pPr>
    </w:lvl>
    <w:lvl w:ilvl="6" w:tplc="A3A20C74">
      <w:start w:val="1"/>
      <w:numFmt w:val="bullet"/>
      <w:lvlText w:val="●"/>
      <w:lvlJc w:val="left"/>
      <w:pPr>
        <w:ind w:left="5040" w:hanging="360"/>
      </w:pPr>
    </w:lvl>
    <w:lvl w:ilvl="7" w:tplc="34BC6042">
      <w:start w:val="1"/>
      <w:numFmt w:val="bullet"/>
      <w:lvlText w:val="●"/>
      <w:lvlJc w:val="left"/>
      <w:pPr>
        <w:ind w:left="5760" w:hanging="360"/>
      </w:pPr>
    </w:lvl>
    <w:lvl w:ilvl="8" w:tplc="3894150A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35B23DF0"/>
    <w:multiLevelType w:val="hybridMultilevel"/>
    <w:tmpl w:val="C7EA0C72"/>
    <w:lvl w:ilvl="0" w:tplc="B7ACCEF0">
      <w:start w:val="1"/>
      <w:numFmt w:val="bullet"/>
      <w:lvlText w:val="•"/>
      <w:lvlJc w:val="left"/>
      <w:pPr>
        <w:ind w:left="540" w:hanging="270"/>
      </w:pPr>
    </w:lvl>
    <w:lvl w:ilvl="1" w:tplc="5C9EAF5E">
      <w:numFmt w:val="decimal"/>
      <w:lvlText w:val=""/>
      <w:lvlJc w:val="left"/>
    </w:lvl>
    <w:lvl w:ilvl="2" w:tplc="2FDC8312">
      <w:numFmt w:val="decimal"/>
      <w:lvlText w:val=""/>
      <w:lvlJc w:val="left"/>
    </w:lvl>
    <w:lvl w:ilvl="3" w:tplc="B3FC69D0">
      <w:numFmt w:val="decimal"/>
      <w:lvlText w:val=""/>
      <w:lvlJc w:val="left"/>
    </w:lvl>
    <w:lvl w:ilvl="4" w:tplc="E2FC6CDE">
      <w:numFmt w:val="decimal"/>
      <w:lvlText w:val=""/>
      <w:lvlJc w:val="left"/>
    </w:lvl>
    <w:lvl w:ilvl="5" w:tplc="21B446A0">
      <w:numFmt w:val="decimal"/>
      <w:lvlText w:val=""/>
      <w:lvlJc w:val="left"/>
    </w:lvl>
    <w:lvl w:ilvl="6" w:tplc="D004B8CE">
      <w:numFmt w:val="decimal"/>
      <w:lvlText w:val=""/>
      <w:lvlJc w:val="left"/>
    </w:lvl>
    <w:lvl w:ilvl="7" w:tplc="40520074">
      <w:numFmt w:val="decimal"/>
      <w:lvlText w:val=""/>
      <w:lvlJc w:val="left"/>
    </w:lvl>
    <w:lvl w:ilvl="8" w:tplc="C7385CC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644082"/>
    <w:rsid w:val="00644082"/>
    <w:rsid w:val="00EC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sid w:val="00644082"/>
    <w:rPr>
      <w:sz w:val="56"/>
      <w:szCs w:val="56"/>
    </w:rPr>
  </w:style>
  <w:style w:type="paragraph" w:customStyle="1" w:styleId="Heading1">
    <w:name w:val="Heading 1"/>
    <w:qFormat/>
    <w:rsid w:val="00644082"/>
    <w:rPr>
      <w:color w:val="2E74B5"/>
      <w:sz w:val="32"/>
      <w:szCs w:val="32"/>
    </w:rPr>
  </w:style>
  <w:style w:type="paragraph" w:customStyle="1" w:styleId="Heading2">
    <w:name w:val="Heading 2"/>
    <w:qFormat/>
    <w:rsid w:val="00644082"/>
    <w:rPr>
      <w:color w:val="2E74B5"/>
      <w:sz w:val="26"/>
      <w:szCs w:val="26"/>
    </w:rPr>
  </w:style>
  <w:style w:type="paragraph" w:customStyle="1" w:styleId="Heading3">
    <w:name w:val="Heading 3"/>
    <w:qFormat/>
    <w:rsid w:val="00644082"/>
    <w:rPr>
      <w:color w:val="1F4D78"/>
      <w:sz w:val="24"/>
      <w:szCs w:val="24"/>
    </w:rPr>
  </w:style>
  <w:style w:type="paragraph" w:customStyle="1" w:styleId="Heading4">
    <w:name w:val="Heading 4"/>
    <w:qFormat/>
    <w:rsid w:val="00644082"/>
    <w:rPr>
      <w:i/>
      <w:iCs/>
      <w:color w:val="2E74B5"/>
    </w:rPr>
  </w:style>
  <w:style w:type="paragraph" w:customStyle="1" w:styleId="Heading5">
    <w:name w:val="Heading 5"/>
    <w:qFormat/>
    <w:rsid w:val="00644082"/>
    <w:rPr>
      <w:color w:val="2E74B5"/>
    </w:rPr>
  </w:style>
  <w:style w:type="paragraph" w:customStyle="1" w:styleId="Heading6">
    <w:name w:val="Heading 6"/>
    <w:qFormat/>
    <w:rsid w:val="00644082"/>
    <w:rPr>
      <w:color w:val="1F4D78"/>
    </w:rPr>
  </w:style>
  <w:style w:type="paragraph" w:customStyle="1" w:styleId="Gl1">
    <w:name w:val="Güçlü1"/>
    <w:qFormat/>
    <w:rsid w:val="00644082"/>
    <w:rPr>
      <w:b/>
      <w:bCs/>
    </w:rPr>
  </w:style>
  <w:style w:type="paragraph" w:styleId="ListeParagraf">
    <w:name w:val="List Paragraph"/>
    <w:qFormat/>
    <w:rsid w:val="00644082"/>
  </w:style>
  <w:style w:type="character" w:styleId="Kpr">
    <w:name w:val="Hyperlink"/>
    <w:uiPriority w:val="99"/>
    <w:unhideWhenUsed/>
    <w:rsid w:val="00644082"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sid w:val="00644082"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sid w:val="00644082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sid w:val="00644082"/>
    <w:rPr>
      <w:sz w:val="20"/>
      <w:szCs w:val="20"/>
    </w:rPr>
  </w:style>
  <w:style w:type="character" w:styleId="SonnotBavurusu">
    <w:name w:val="endnote reference"/>
    <w:uiPriority w:val="99"/>
    <w:semiHidden/>
    <w:unhideWhenUsed/>
    <w:rsid w:val="00644082"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sid w:val="00644082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sid w:val="0064408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kinavukatli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kinavukatlik.com/yaralanmali-trafik-kazasi-tazminati/" TargetMode="External"/><Relationship Id="rId5" Type="http://schemas.openxmlformats.org/officeDocument/2006/relationships/hyperlink" Target="https://seckinavukatlik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9081</Characters>
  <Application>Microsoft Office Word</Application>
  <DocSecurity>0</DocSecurity>
  <Lines>75</Lines>
  <Paragraphs>21</Paragraphs>
  <ScaleCrop>false</ScaleCrop>
  <Company>Silentall.Com Team</Company>
  <LinksUpToDate>false</LinksUpToDate>
  <CharactersWithSpaces>10653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Yaralanmalı Trafik Kazası Tazminat Dava Dilekçesi Örneği</dc:title>
  <dc:creator>Seçkin Avukatlık Bürosu - Av. Ahmet Geçgel</dc:creator>
  <dc:description>HMK m.107 belirsiz alacak davası — ağır yaralanma + bilinçli taksir + birden fazla davacı senaryosu</dc:description>
  <cp:lastModifiedBy>Murat</cp:lastModifiedBy>
  <cp:revision>2</cp:revision>
  <dcterms:created xsi:type="dcterms:W3CDTF">2026-05-12T13:37:00Z</dcterms:created>
  <dcterms:modified xsi:type="dcterms:W3CDTF">2026-05-12T13:44:00Z</dcterms:modified>
</cp:coreProperties>
</file>