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9A" w:rsidRDefault="003C7693">
      <w:pPr>
        <w:spacing w:after="80"/>
        <w:jc w:val="center"/>
      </w:pPr>
      <w:r>
        <w:rPr>
          <w:b/>
          <w:bCs/>
          <w:color w:val="2C3E50"/>
          <w:sz w:val="28"/>
          <w:szCs w:val="28"/>
        </w:rPr>
        <w:t>KTK 46/2-h MADDE İTİRAZ DİLEKÇESİ</w:t>
      </w:r>
    </w:p>
    <w:p w:rsidR="00EC429A" w:rsidRDefault="003C7693">
      <w:pPr>
        <w:spacing w:after="400"/>
        <w:jc w:val="center"/>
      </w:pPr>
      <w:r>
        <w:rPr>
          <w:color w:val="666666"/>
        </w:rPr>
        <w:t>Trafik İdari Para Cezasının İptali Talebi</w:t>
      </w:r>
    </w:p>
    <w:p w:rsidR="00EC429A" w:rsidRDefault="00EC429A">
      <w:pPr>
        <w:pBdr>
          <w:bottom w:val="single" w:sz="6" w:space="1" w:color="2C3E50"/>
        </w:pBdr>
        <w:spacing w:after="300"/>
      </w:pPr>
    </w:p>
    <w:p w:rsidR="00EC429A" w:rsidRDefault="003C7693">
      <w:pPr>
        <w:spacing w:after="400"/>
        <w:jc w:val="center"/>
      </w:pPr>
      <w:r>
        <w:rPr>
          <w:b/>
          <w:bCs/>
          <w:sz w:val="24"/>
          <w:szCs w:val="24"/>
        </w:rPr>
        <w:t xml:space="preserve">_______________ NÖBETÇİ SULH CEZA </w:t>
      </w:r>
      <w:proofErr w:type="gramStart"/>
      <w:r>
        <w:rPr>
          <w:b/>
          <w:bCs/>
          <w:sz w:val="24"/>
          <w:szCs w:val="24"/>
        </w:rPr>
        <w:t>HAKİMLİĞİ'NE</w:t>
      </w:r>
      <w:proofErr w:type="gramEnd"/>
    </w:p>
    <w:p w:rsidR="00EC429A" w:rsidRDefault="003C7693">
      <w:pPr>
        <w:spacing w:before="200" w:after="120"/>
      </w:pPr>
      <w:r>
        <w:rPr>
          <w:b/>
          <w:bCs/>
          <w:color w:val="2C3E50"/>
        </w:rPr>
        <w:t>TARAF BİLGİLERİ</w:t>
      </w:r>
    </w:p>
    <w:tbl>
      <w:tblPr>
        <w:tblW w:w="936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000"/>
        <w:gridCol w:w="6360"/>
      </w:tblGrid>
      <w:tr w:rsidR="00EC429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r>
              <w:rPr>
                <w:b/>
                <w:bCs/>
              </w:rPr>
              <w:t xml:space="preserve">İtiraz Eden (Ad 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proofErr w:type="gramStart"/>
            <w:r>
              <w:rPr>
                <w:color w:val="888888"/>
              </w:rPr>
              <w:t>....................................................................................</w:t>
            </w:r>
            <w:proofErr w:type="gramEnd"/>
          </w:p>
        </w:tc>
      </w:tr>
      <w:tr w:rsidR="00EC429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r>
              <w:rPr>
                <w:b/>
                <w:bCs/>
              </w:rPr>
              <w:t>T.C. Kimlik No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proofErr w:type="gramStart"/>
            <w:r>
              <w:rPr>
                <w:color w:val="888888"/>
              </w:rPr>
              <w:t>..................................................</w:t>
            </w:r>
            <w:proofErr w:type="gramEnd"/>
          </w:p>
        </w:tc>
      </w:tr>
      <w:tr w:rsidR="00EC429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r>
              <w:rPr>
                <w:b/>
                <w:bCs/>
              </w:rPr>
              <w:t>Adres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proofErr w:type="gramStart"/>
            <w:r>
              <w:rPr>
                <w:color w:val="888888"/>
              </w:rPr>
              <w:t>....................................................................................</w:t>
            </w:r>
            <w:proofErr w:type="gramEnd"/>
          </w:p>
        </w:tc>
      </w:tr>
      <w:tr w:rsidR="00EC429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proofErr w:type="gramStart"/>
            <w:r>
              <w:rPr>
                <w:color w:val="888888"/>
              </w:rPr>
              <w:t>....................................................................................</w:t>
            </w:r>
            <w:proofErr w:type="gramEnd"/>
          </w:p>
        </w:tc>
      </w:tr>
      <w:tr w:rsidR="00EC429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r>
              <w:rPr>
                <w:b/>
                <w:bCs/>
              </w:rPr>
              <w:t>Ceza Tutanağı Tarihi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r>
              <w:rPr>
                <w:color w:val="888888"/>
              </w:rPr>
              <w:t xml:space="preserve">  …  /  …  / 2026</w:t>
            </w:r>
          </w:p>
        </w:tc>
      </w:tr>
      <w:tr w:rsidR="00EC429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r>
              <w:rPr>
                <w:b/>
                <w:bCs/>
              </w:rPr>
              <w:t>Tutanak Numarası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proofErr w:type="gramStart"/>
            <w:r>
              <w:rPr>
                <w:color w:val="888888"/>
              </w:rPr>
              <w:t>....................................................................................</w:t>
            </w:r>
            <w:proofErr w:type="gramEnd"/>
          </w:p>
        </w:tc>
      </w:tr>
      <w:tr w:rsidR="00EC429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r>
              <w:rPr>
                <w:b/>
                <w:bCs/>
              </w:rPr>
              <w:t>Araç Plaka No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proofErr w:type="gramStart"/>
            <w:r>
              <w:rPr>
                <w:color w:val="888888"/>
              </w:rPr>
              <w:t>..................................................</w:t>
            </w:r>
            <w:proofErr w:type="gramEnd"/>
          </w:p>
        </w:tc>
      </w:tr>
      <w:tr w:rsidR="00EC429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r>
              <w:rPr>
                <w:b/>
                <w:bCs/>
              </w:rPr>
              <w:t>Ceza Tutarı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r>
              <w:rPr>
                <w:color w:val="888888"/>
              </w:rPr>
              <w:t>11.629 TL   (KTK md. 46/2-h)</w:t>
            </w:r>
          </w:p>
        </w:tc>
      </w:tr>
      <w:tr w:rsidR="00EC429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r>
              <w:rPr>
                <w:b/>
                <w:bCs/>
              </w:rPr>
              <w:t>Tebliğ Tarihi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r>
              <w:rPr>
                <w:color w:val="888888"/>
              </w:rPr>
              <w:t xml:space="preserve">  …  /  …  / 2026</w:t>
            </w:r>
          </w:p>
        </w:tc>
      </w:tr>
      <w:tr w:rsidR="00EC429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r>
              <w:rPr>
                <w:b/>
                <w:bCs/>
              </w:rPr>
              <w:t>İtiraz Süresi Bitiş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429A" w:rsidRDefault="003C7693">
            <w:pPr>
              <w:spacing w:before="60" w:after="60"/>
            </w:pPr>
            <w:r>
              <w:rPr>
                <w:color w:val="888888"/>
              </w:rPr>
              <w:t>Tebliğden itibaren 15 gün içinde</w:t>
            </w:r>
          </w:p>
        </w:tc>
      </w:tr>
    </w:tbl>
    <w:p w:rsidR="00EC429A" w:rsidRDefault="00EC429A">
      <w:pPr>
        <w:spacing w:before="300"/>
      </w:pPr>
    </w:p>
    <w:p w:rsidR="00EC429A" w:rsidRDefault="003C7693">
      <w:pPr>
        <w:spacing w:before="60" w:after="60"/>
      </w:pPr>
      <w:proofErr w:type="gramStart"/>
      <w:r>
        <w:rPr>
          <w:b/>
          <w:bCs/>
        </w:rPr>
        <w:t xml:space="preserve">KONU         : </w:t>
      </w:r>
      <w:r>
        <w:t>Yukarıda</w:t>
      </w:r>
      <w:proofErr w:type="gramEnd"/>
      <w:r>
        <w:t xml:space="preserve"> bilgileri yazılı trafik idari para cezası tutanağının iptali talebidir.</w:t>
      </w:r>
    </w:p>
    <w:p w:rsidR="00EC429A" w:rsidRDefault="00EC429A">
      <w:pPr>
        <w:pBdr>
          <w:bottom w:val="single" w:sz="2" w:space="1" w:color="CCCCCC"/>
        </w:pBdr>
        <w:spacing w:before="200" w:after="200"/>
      </w:pPr>
    </w:p>
    <w:p w:rsidR="00EC429A" w:rsidRDefault="003C7693">
      <w:pPr>
        <w:spacing w:before="100" w:after="200"/>
      </w:pPr>
      <w:r>
        <w:rPr>
          <w:b/>
          <w:bCs/>
          <w:color w:val="2C3E50"/>
          <w:sz w:val="24"/>
          <w:szCs w:val="24"/>
        </w:rPr>
        <w:t>AÇIKLAMALAR</w:t>
      </w:r>
    </w:p>
    <w:p w:rsidR="00EC429A" w:rsidRDefault="003C7693">
      <w:pPr>
        <w:spacing w:before="60" w:after="60"/>
      </w:pPr>
      <w:r>
        <w:t xml:space="preserve">Yukarıda belirtilen tarihte </w:t>
      </w:r>
      <w:proofErr w:type="gramStart"/>
      <w:r>
        <w:rPr>
          <w:b/>
          <w:bCs/>
        </w:rPr>
        <w:t>……………………………</w:t>
      </w:r>
      <w:proofErr w:type="gramEnd"/>
      <w:r>
        <w:t xml:space="preserve"> plakalı araçla </w:t>
      </w:r>
      <w:proofErr w:type="gramStart"/>
      <w:r>
        <w:rPr>
          <w:b/>
          <w:bCs/>
        </w:rPr>
        <w:t>……………………………</w:t>
      </w:r>
      <w:proofErr w:type="gramEnd"/>
      <w:r>
        <w:t xml:space="preserve"> </w:t>
      </w:r>
      <w:proofErr w:type="gramStart"/>
      <w:r>
        <w:t>istikametinde</w:t>
      </w:r>
      <w:proofErr w:type="gramEnd"/>
      <w:r>
        <w:t xml:space="preserve"> seyir halindeyken, tarafıma KTK md. 46/2-h kapsamında ters yön ihlali gerekçesiyle idari para cezası tanzim edilmiştir.</w:t>
      </w:r>
    </w:p>
    <w:p w:rsidR="00EC429A" w:rsidRDefault="003C7693">
      <w:pPr>
        <w:spacing w:before="60" w:after="60"/>
      </w:pPr>
      <w:r>
        <w:t xml:space="preserve">Söz konusu ceza aşağıda açıklanan nedenlerle </w:t>
      </w:r>
      <w:r>
        <w:rPr>
          <w:b/>
          <w:bCs/>
        </w:rPr>
        <w:t>hukuka aykırıdır</w:t>
      </w:r>
      <w:r>
        <w:t xml:space="preserve"> ve iptali gerekmektedir:</w:t>
      </w:r>
    </w:p>
    <w:p w:rsidR="00EC429A" w:rsidRDefault="003C7693">
      <w:pPr>
        <w:pStyle w:val="ListeParagraf"/>
        <w:numPr>
          <w:ilvl w:val="0"/>
          <w:numId w:val="2"/>
        </w:numPr>
        <w:spacing w:before="80" w:after="80"/>
      </w:pPr>
      <w:r>
        <w:rPr>
          <w:b/>
          <w:bCs/>
        </w:rPr>
        <w:t xml:space="preserve">Görsel Kayıt Bulunmamaktadır: </w:t>
      </w:r>
      <w:r>
        <w:t>Tuta</w:t>
      </w:r>
      <w:r>
        <w:t xml:space="preserve">nakta fotoğraf, kamera kaydı veya elektronik tespit belgesi yer almamaktadır. Yargıtay 17. HD kararlarına göre ispat yükü </w:t>
      </w:r>
      <w:proofErr w:type="spellStart"/>
      <w:r>
        <w:t>idaredededir</w:t>
      </w:r>
      <w:proofErr w:type="spellEnd"/>
      <w:r>
        <w:t>; delilsiz tutulan ceza hukuka aykırıdır.</w:t>
      </w:r>
    </w:p>
    <w:p w:rsidR="00EC429A" w:rsidRDefault="003C7693">
      <w:pPr>
        <w:pStyle w:val="ListeParagraf"/>
        <w:numPr>
          <w:ilvl w:val="0"/>
          <w:numId w:val="2"/>
        </w:numPr>
        <w:spacing w:before="80" w:after="80"/>
      </w:pPr>
      <w:r>
        <w:rPr>
          <w:b/>
          <w:bCs/>
        </w:rPr>
        <w:t xml:space="preserve">Trafik Levhası Eksik / Görünmez Durumdaydı: </w:t>
      </w:r>
      <w:r>
        <w:t xml:space="preserve">İhlal iddia edilen konumda Girilmez </w:t>
      </w:r>
      <w:r>
        <w:t xml:space="preserve">veya tek yön levhası </w:t>
      </w:r>
      <w:r>
        <w:rPr>
          <w:b/>
          <w:bCs/>
        </w:rPr>
        <w:t>[bulunmamaktaydı / hasarlı durumdaydı / görünmez konumdaydı]</w:t>
      </w:r>
      <w:r>
        <w:t>. Yargıtay 17. HD, E.2021/5089 sayılı kararı uyarınca levha eksikliği hafifletici unsur olarak değerlendirilir.</w:t>
      </w:r>
    </w:p>
    <w:p w:rsidR="00EC429A" w:rsidRDefault="003C7693">
      <w:pPr>
        <w:pStyle w:val="ListeParagraf"/>
        <w:numPr>
          <w:ilvl w:val="0"/>
          <w:numId w:val="2"/>
        </w:numPr>
        <w:spacing w:before="80" w:after="80"/>
      </w:pPr>
      <w:r>
        <w:rPr>
          <w:b/>
          <w:bCs/>
        </w:rPr>
        <w:t xml:space="preserve">Plaka / Yer / Saat Bilgisi Hatalıdır: </w:t>
      </w:r>
      <w:r>
        <w:t xml:space="preserve">Tutanakta yer alan </w:t>
      </w:r>
      <w:r>
        <w:rPr>
          <w:b/>
          <w:bCs/>
        </w:rPr>
        <w:t>[plaka</w:t>
      </w:r>
      <w:r>
        <w:rPr>
          <w:b/>
          <w:bCs/>
        </w:rPr>
        <w:t>nın / konumun / saatin]</w:t>
      </w:r>
      <w:r>
        <w:t xml:space="preserve"> doğru olmadığı kamera kaydı / ruhsat / </w:t>
      </w:r>
      <w:proofErr w:type="spellStart"/>
      <w:r>
        <w:t>navigasyon</w:t>
      </w:r>
      <w:proofErr w:type="spellEnd"/>
      <w:r>
        <w:t xml:space="preserve"> geçmişiyle sabittir.</w:t>
      </w:r>
    </w:p>
    <w:p w:rsidR="00EC429A" w:rsidRDefault="003C7693">
      <w:pPr>
        <w:pStyle w:val="ListeParagraf"/>
        <w:numPr>
          <w:ilvl w:val="0"/>
          <w:numId w:val="2"/>
        </w:numPr>
        <w:spacing w:before="80" w:after="80"/>
      </w:pPr>
      <w:r>
        <w:rPr>
          <w:b/>
          <w:bCs/>
        </w:rPr>
        <w:lastRenderedPageBreak/>
        <w:t xml:space="preserve">Diğer Gerekçe (varsa): </w:t>
      </w:r>
      <w:proofErr w:type="gramStart"/>
      <w:r>
        <w:t>..............................................................................................................</w:t>
      </w:r>
      <w:proofErr w:type="gramEnd"/>
    </w:p>
    <w:p w:rsidR="00EC429A" w:rsidRDefault="00EC429A">
      <w:pPr>
        <w:spacing w:before="200"/>
      </w:pPr>
    </w:p>
    <w:p w:rsidR="00EC429A" w:rsidRDefault="003C7693">
      <w:pPr>
        <w:spacing w:before="60" w:after="60"/>
      </w:pPr>
      <w:r>
        <w:rPr>
          <w:b/>
          <w:bCs/>
        </w:rPr>
        <w:t xml:space="preserve">HUKUKİ </w:t>
      </w:r>
      <w:proofErr w:type="gramStart"/>
      <w:r>
        <w:rPr>
          <w:b/>
          <w:bCs/>
        </w:rPr>
        <w:t xml:space="preserve">NEDENLER  : </w:t>
      </w:r>
      <w:r>
        <w:t>2918</w:t>
      </w:r>
      <w:proofErr w:type="gramEnd"/>
      <w:r>
        <w:t xml:space="preserve"> sayılı Karayolları Trafik Kanunu md. 46/2-h; 5326 sayılı Kabahatler Kanunu md. 27; Karayolları Trafik Yönetmeliği md. 165 ve ilgili mevzuat.</w:t>
      </w:r>
    </w:p>
    <w:p w:rsidR="00EC429A" w:rsidRDefault="003C7693">
      <w:pPr>
        <w:spacing w:before="60" w:after="60"/>
      </w:pPr>
      <w:r>
        <w:rPr>
          <w:b/>
          <w:bCs/>
        </w:rPr>
        <w:t xml:space="preserve">HUKUKİ </w:t>
      </w:r>
      <w:proofErr w:type="gramStart"/>
      <w:r>
        <w:rPr>
          <w:b/>
          <w:bCs/>
        </w:rPr>
        <w:t xml:space="preserve">DELİLLER : </w:t>
      </w:r>
      <w:r>
        <w:t>Araç</w:t>
      </w:r>
      <w:proofErr w:type="gramEnd"/>
      <w:r>
        <w:t xml:space="preserve"> ruhsatı fotokopisi, ceza tutanağı tebligatı fotokopisi, ihlal yerine ait fotoğraf / uyd</w:t>
      </w:r>
      <w:r>
        <w:t>u görüntüsü / harita, kamera kaydı (varsa), tanık beyanları ve sair her türlü yasal delil.</w:t>
      </w:r>
    </w:p>
    <w:p w:rsidR="00EC429A" w:rsidRDefault="00EC429A">
      <w:pPr>
        <w:pBdr>
          <w:bottom w:val="single" w:sz="2" w:space="1" w:color="CCCCCC"/>
        </w:pBdr>
        <w:spacing w:before="200" w:after="200"/>
      </w:pPr>
    </w:p>
    <w:p w:rsidR="00EC429A" w:rsidRDefault="003C7693">
      <w:pPr>
        <w:spacing w:before="100" w:after="160"/>
      </w:pPr>
      <w:r>
        <w:rPr>
          <w:b/>
          <w:bCs/>
          <w:color w:val="2C3E50"/>
          <w:sz w:val="24"/>
          <w:szCs w:val="24"/>
        </w:rPr>
        <w:t>SONUÇ VE TALEP</w:t>
      </w:r>
    </w:p>
    <w:p w:rsidR="00EC429A" w:rsidRDefault="003C7693">
      <w:pPr>
        <w:spacing w:before="60" w:after="60"/>
      </w:pPr>
      <w:r>
        <w:t>Yukarıda arz ve izah etmeye çalıştığımız nedenlerle; hukuka aykırı biçimde düzenlenen KTK 46/2-h madde gerekçeli trafik idari para cezası tutanağının</w:t>
      </w:r>
      <w:r>
        <w:t xml:space="preserve"> </w:t>
      </w:r>
      <w:r>
        <w:rPr>
          <w:b/>
          <w:bCs/>
        </w:rPr>
        <w:t>İPTALİNE</w:t>
      </w:r>
      <w:r>
        <w:t xml:space="preserve"> karar verilmesini saygıyla arz ve talep ederim.</w:t>
      </w:r>
    </w:p>
    <w:p w:rsidR="00EC429A" w:rsidRDefault="00EC429A">
      <w:pPr>
        <w:spacing w:before="4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680"/>
        <w:gridCol w:w="4680"/>
      </w:tblGrid>
      <w:tr w:rsidR="00EC429A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C429A" w:rsidRDefault="003C7693">
            <w:pPr>
              <w:spacing w:after="60"/>
            </w:pPr>
            <w:r>
              <w:rPr>
                <w:b/>
                <w:bCs/>
              </w:rPr>
              <w:t xml:space="preserve">Tarih:  </w:t>
            </w:r>
          </w:p>
          <w:p w:rsidR="00EC429A" w:rsidRDefault="003C7693">
            <w:pPr>
              <w:spacing w:before="60" w:after="60"/>
            </w:pPr>
            <w:proofErr w:type="gramStart"/>
            <w:r>
              <w:t>……</w:t>
            </w:r>
            <w:proofErr w:type="gramEnd"/>
            <w:r>
              <w:t xml:space="preserve"> / </w:t>
            </w:r>
            <w:proofErr w:type="gramStart"/>
            <w:r>
              <w:t>……</w:t>
            </w:r>
            <w:proofErr w:type="gramEnd"/>
            <w:r>
              <w:t xml:space="preserve"> / 2026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C429A" w:rsidRDefault="003C7693">
            <w:pPr>
              <w:spacing w:after="60"/>
              <w:jc w:val="center"/>
            </w:pPr>
            <w:r>
              <w:rPr>
                <w:b/>
                <w:bCs/>
              </w:rPr>
              <w:t>İtiraz Eden</w:t>
            </w:r>
          </w:p>
          <w:p w:rsidR="00EC429A" w:rsidRDefault="003C7693">
            <w:pPr>
              <w:spacing w:before="60" w:after="60"/>
              <w:jc w:val="center"/>
            </w:pPr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/ İmza</w:t>
            </w:r>
          </w:p>
          <w:p w:rsidR="00EC429A" w:rsidRDefault="00EC429A">
            <w:pPr>
              <w:spacing w:before="400"/>
            </w:pPr>
          </w:p>
          <w:p w:rsidR="00EC429A" w:rsidRDefault="00EC429A">
            <w:pPr>
              <w:pBdr>
                <w:bottom w:val="single" w:sz="2" w:space="1" w:color="333333"/>
              </w:pBdr>
            </w:pPr>
          </w:p>
        </w:tc>
      </w:tr>
    </w:tbl>
    <w:p w:rsidR="00EC429A" w:rsidRDefault="00EC429A">
      <w:pPr>
        <w:spacing w:before="400"/>
      </w:pPr>
    </w:p>
    <w:p w:rsidR="00EC429A" w:rsidRDefault="00EC429A">
      <w:pPr>
        <w:pBdr>
          <w:bottom w:val="single" w:sz="2" w:space="1" w:color="CCCCCC"/>
        </w:pBdr>
        <w:spacing w:after="160"/>
      </w:pPr>
    </w:p>
    <w:p w:rsidR="00EC429A" w:rsidRDefault="003C7693">
      <w:pPr>
        <w:spacing w:before="60" w:after="60"/>
      </w:pPr>
      <w:r>
        <w:rPr>
          <w:b/>
          <w:bCs/>
          <w:color w:val="2C3E50"/>
        </w:rPr>
        <w:t>EKLER:</w:t>
      </w:r>
    </w:p>
    <w:p w:rsidR="00EC429A" w:rsidRDefault="003C7693">
      <w:pPr>
        <w:spacing w:before="60" w:after="60"/>
      </w:pPr>
      <w:r>
        <w:t>1. Araç ruhsatı fotokopisi</w:t>
      </w:r>
    </w:p>
    <w:p w:rsidR="00EC429A" w:rsidRDefault="003C7693">
      <w:pPr>
        <w:spacing w:before="60" w:after="60"/>
      </w:pPr>
      <w:r>
        <w:t>2. Ceza tutanağı / tebligat fotokopisi</w:t>
      </w:r>
    </w:p>
    <w:p w:rsidR="00EC429A" w:rsidRDefault="003C7693">
      <w:pPr>
        <w:spacing w:before="60" w:after="60"/>
      </w:pPr>
      <w:r>
        <w:t>3. İhlal yeri fotoğrafı / harita çıktısı</w:t>
      </w:r>
    </w:p>
    <w:p w:rsidR="00EC429A" w:rsidRDefault="003C7693">
      <w:pPr>
        <w:spacing w:before="60" w:after="60"/>
      </w:pPr>
      <w:r>
        <w:t>4. Kamera kaydı (varsa)</w:t>
      </w:r>
    </w:p>
    <w:p w:rsidR="00EC429A" w:rsidRDefault="003C7693">
      <w:pPr>
        <w:spacing w:before="60" w:after="60"/>
      </w:pPr>
      <w:r>
        <w:t xml:space="preserve">5. Ödeme </w:t>
      </w:r>
      <w:proofErr w:type="gramStart"/>
      <w:r>
        <w:t>dekontu</w:t>
      </w:r>
      <w:proofErr w:type="gramEnd"/>
      <w:r>
        <w:t xml:space="preserve"> (erken ödeme yapıldıysa)</w:t>
      </w:r>
    </w:p>
    <w:p w:rsidR="00EC429A" w:rsidRDefault="00EC429A">
      <w:pPr>
        <w:spacing w:before="400"/>
      </w:pPr>
    </w:p>
    <w:tbl>
      <w:tblPr>
        <w:tblW w:w="936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9360"/>
      </w:tblGrid>
      <w:tr w:rsidR="00EC429A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FFC107"/>
              <w:left w:val="single" w:sz="12" w:space="0" w:color="FFC107"/>
              <w:bottom w:val="single" w:sz="4" w:space="0" w:color="FFC107"/>
              <w:right w:val="single" w:sz="4" w:space="0" w:color="FFC107"/>
            </w:tcBorders>
            <w:shd w:val="clear" w:color="auto" w:fill="FFF9E6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EC429A" w:rsidRDefault="003C7693">
            <w:pPr>
              <w:spacing w:after="100"/>
            </w:pPr>
            <w:r>
              <w:rPr>
                <w:b/>
                <w:bCs/>
                <w:color w:val="856404"/>
              </w:rPr>
              <w:t>⚠</w:t>
            </w:r>
            <w:r>
              <w:rPr>
                <w:b/>
                <w:bCs/>
                <w:color w:val="856404"/>
              </w:rPr>
              <w:t>️</w:t>
            </w:r>
            <w:r>
              <w:rPr>
                <w:b/>
                <w:bCs/>
                <w:color w:val="856404"/>
              </w:rPr>
              <w:t xml:space="preserve">  ÖNEMLİ NOTLAR</w:t>
            </w:r>
          </w:p>
          <w:p w:rsidR="00EC429A" w:rsidRDefault="003C7693">
            <w:pPr>
              <w:spacing w:before="60" w:after="60"/>
            </w:pPr>
            <w:r>
              <w:rPr>
                <w:color w:val="856404"/>
              </w:rPr>
              <w:t xml:space="preserve">• İtiraz süresi tebliğ tarihinden itibaren </w:t>
            </w:r>
            <w:r>
              <w:rPr>
                <w:b/>
                <w:bCs/>
                <w:color w:val="856404"/>
              </w:rPr>
              <w:t>15 gündür</w:t>
            </w:r>
            <w:r>
              <w:rPr>
                <w:color w:val="856404"/>
              </w:rPr>
              <w:t>. Süre geçirilirse ceza kesinleşir.</w:t>
            </w:r>
          </w:p>
          <w:p w:rsidR="00EC429A" w:rsidRDefault="003C7693">
            <w:pPr>
              <w:spacing w:before="60" w:after="60"/>
            </w:pPr>
            <w:r>
              <w:rPr>
                <w:color w:val="856404"/>
              </w:rPr>
              <w:t xml:space="preserve">• İtiraz reddedilirse </w:t>
            </w:r>
            <w:r>
              <w:rPr>
                <w:b/>
                <w:bCs/>
                <w:color w:val="856404"/>
              </w:rPr>
              <w:t>1.000–1.500 TL yargılama gideri</w:t>
            </w:r>
            <w:r>
              <w:rPr>
                <w:color w:val="856404"/>
              </w:rPr>
              <w:t xml:space="preserve"> ödenir ve erken ödeme indirimi hakkı kaybedilir.</w:t>
            </w:r>
          </w:p>
          <w:p w:rsidR="00EC429A" w:rsidRDefault="003C7693">
            <w:pPr>
              <w:spacing w:before="60" w:after="60"/>
            </w:pPr>
            <w:r>
              <w:rPr>
                <w:color w:val="856404"/>
              </w:rPr>
              <w:t>• Kaza sonrası kusur itirazı için mutlaka avukat desteği alın.</w:t>
            </w:r>
          </w:p>
          <w:p w:rsidR="00EC429A" w:rsidRDefault="003C7693">
            <w:pPr>
              <w:spacing w:before="60" w:after="60"/>
            </w:pPr>
            <w:r>
              <w:rPr>
                <w:color w:val="856404"/>
              </w:rPr>
              <w:t xml:space="preserve">• Dilekçe UYAP Vatandaş </w:t>
            </w:r>
            <w:proofErr w:type="spellStart"/>
            <w:r>
              <w:rPr>
                <w:color w:val="856404"/>
              </w:rPr>
              <w:t>Portalı</w:t>
            </w:r>
            <w:proofErr w:type="spellEnd"/>
            <w:r>
              <w:rPr>
                <w:color w:val="856404"/>
              </w:rPr>
              <w:t xml:space="preserve"> üzerinden elektronik olarak da gönderilebilir.</w:t>
            </w:r>
          </w:p>
        </w:tc>
      </w:tr>
    </w:tbl>
    <w:p w:rsidR="00EC429A" w:rsidRDefault="003C7693">
      <w:pPr>
        <w:spacing w:before="300"/>
      </w:pPr>
      <w:r>
        <w:rPr>
          <w:color w:val="666666"/>
          <w:sz w:val="18"/>
          <w:szCs w:val="18"/>
        </w:rPr>
        <w:t>Kaynak;</w:t>
      </w:r>
      <w:r w:rsidRPr="003C7693">
        <w:t xml:space="preserve"> </w:t>
      </w:r>
      <w:hyperlink r:id="rId5" w:history="1">
        <w:r w:rsidRPr="003C7693">
          <w:rPr>
            <w:rStyle w:val="Kpr"/>
          </w:rPr>
          <w:t xml:space="preserve"> </w:t>
        </w:r>
        <w:r w:rsidRPr="003C7693">
          <w:rPr>
            <w:rStyle w:val="Kpr"/>
            <w:sz w:val="18"/>
            <w:szCs w:val="18"/>
          </w:rPr>
          <w:t>https://seckinavukatlik.com/ters-yon-cezasi/</w:t>
        </w:r>
      </w:hyperlink>
    </w:p>
    <w:p w:rsidR="00EC429A" w:rsidRDefault="00EC429A">
      <w:pPr>
        <w:pBdr>
          <w:bottom w:val="single" w:sz="4" w:space="1" w:color="2C3E50"/>
        </w:pBdr>
        <w:spacing w:after="120"/>
      </w:pPr>
    </w:p>
    <w:p w:rsidR="00EC429A" w:rsidRDefault="003C7693">
      <w:pPr>
        <w:spacing w:before="60" w:after="60"/>
        <w:jc w:val="center"/>
      </w:pPr>
      <w:r>
        <w:rPr>
          <w:color w:val="666666"/>
          <w:sz w:val="18"/>
          <w:szCs w:val="18"/>
        </w:rPr>
        <w:t xml:space="preserve">Av. Ahmet </w:t>
      </w:r>
      <w:proofErr w:type="spellStart"/>
      <w:r>
        <w:rPr>
          <w:color w:val="666666"/>
          <w:sz w:val="18"/>
          <w:szCs w:val="18"/>
        </w:rPr>
        <w:t>Geçgel</w:t>
      </w:r>
      <w:proofErr w:type="spellEnd"/>
      <w:r>
        <w:rPr>
          <w:color w:val="666666"/>
          <w:sz w:val="18"/>
          <w:szCs w:val="18"/>
        </w:rPr>
        <w:t xml:space="preserve">  |  Seçkin Avukatlık Bürosu  |  </w:t>
      </w:r>
      <w:proofErr w:type="spellStart"/>
      <w:r>
        <w:rPr>
          <w:color w:val="2C3E50"/>
          <w:sz w:val="18"/>
          <w:szCs w:val="18"/>
        </w:rPr>
        <w:t>seckinavukatlik</w:t>
      </w:r>
      <w:proofErr w:type="spellEnd"/>
      <w:r>
        <w:rPr>
          <w:color w:val="2C3E50"/>
          <w:sz w:val="18"/>
          <w:szCs w:val="18"/>
        </w:rPr>
        <w:t>.com</w:t>
      </w:r>
      <w:r>
        <w:rPr>
          <w:color w:val="666666"/>
          <w:sz w:val="18"/>
          <w:szCs w:val="18"/>
        </w:rPr>
        <w:t xml:space="preserve">  </w:t>
      </w:r>
      <w:r>
        <w:rPr>
          <w:color w:val="666666"/>
          <w:sz w:val="18"/>
          <w:szCs w:val="18"/>
        </w:rPr>
        <w:t>|  +90 539 375 05</w:t>
      </w:r>
      <w:r>
        <w:rPr>
          <w:color w:val="666666"/>
          <w:sz w:val="18"/>
          <w:szCs w:val="18"/>
        </w:rPr>
        <w:t xml:space="preserve"> 85</w:t>
      </w:r>
    </w:p>
    <w:sectPr w:rsidR="00EC429A" w:rsidSect="00EC429A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C63F5"/>
    <w:multiLevelType w:val="hybridMultilevel"/>
    <w:tmpl w:val="04AECF30"/>
    <w:lvl w:ilvl="0" w:tplc="1FFA0F48">
      <w:start w:val="1"/>
      <w:numFmt w:val="decimal"/>
      <w:lvlText w:val="%1."/>
      <w:lvlJc w:val="left"/>
      <w:pPr>
        <w:ind w:left="720" w:hanging="360"/>
      </w:pPr>
    </w:lvl>
    <w:lvl w:ilvl="1" w:tplc="BFC2F808">
      <w:numFmt w:val="decimal"/>
      <w:lvlText w:val=""/>
      <w:lvlJc w:val="left"/>
    </w:lvl>
    <w:lvl w:ilvl="2" w:tplc="0CC434B8">
      <w:numFmt w:val="decimal"/>
      <w:lvlText w:val=""/>
      <w:lvlJc w:val="left"/>
    </w:lvl>
    <w:lvl w:ilvl="3" w:tplc="CAFEE788">
      <w:numFmt w:val="decimal"/>
      <w:lvlText w:val=""/>
      <w:lvlJc w:val="left"/>
    </w:lvl>
    <w:lvl w:ilvl="4" w:tplc="D9E47EE2">
      <w:numFmt w:val="decimal"/>
      <w:lvlText w:val=""/>
      <w:lvlJc w:val="left"/>
    </w:lvl>
    <w:lvl w:ilvl="5" w:tplc="07661D80">
      <w:numFmt w:val="decimal"/>
      <w:lvlText w:val=""/>
      <w:lvlJc w:val="left"/>
    </w:lvl>
    <w:lvl w:ilvl="6" w:tplc="2A9296A8">
      <w:numFmt w:val="decimal"/>
      <w:lvlText w:val=""/>
      <w:lvlJc w:val="left"/>
    </w:lvl>
    <w:lvl w:ilvl="7" w:tplc="1F64A378">
      <w:numFmt w:val="decimal"/>
      <w:lvlText w:val=""/>
      <w:lvlJc w:val="left"/>
    </w:lvl>
    <w:lvl w:ilvl="8" w:tplc="BEA66A2E">
      <w:numFmt w:val="decimal"/>
      <w:lvlText w:val=""/>
      <w:lvlJc w:val="left"/>
    </w:lvl>
  </w:abstractNum>
  <w:abstractNum w:abstractNumId="1">
    <w:nsid w:val="5369202C"/>
    <w:multiLevelType w:val="hybridMultilevel"/>
    <w:tmpl w:val="051A0AAE"/>
    <w:lvl w:ilvl="0" w:tplc="1F52F50E">
      <w:start w:val="1"/>
      <w:numFmt w:val="bullet"/>
      <w:lvlText w:val="●"/>
      <w:lvlJc w:val="left"/>
      <w:pPr>
        <w:ind w:left="720" w:hanging="360"/>
      </w:pPr>
    </w:lvl>
    <w:lvl w:ilvl="1" w:tplc="A65CBCAE">
      <w:start w:val="1"/>
      <w:numFmt w:val="bullet"/>
      <w:lvlText w:val="○"/>
      <w:lvlJc w:val="left"/>
      <w:pPr>
        <w:ind w:left="1440" w:hanging="360"/>
      </w:pPr>
    </w:lvl>
    <w:lvl w:ilvl="2" w:tplc="177E83FC">
      <w:start w:val="1"/>
      <w:numFmt w:val="bullet"/>
      <w:lvlText w:val="■"/>
      <w:lvlJc w:val="left"/>
      <w:pPr>
        <w:ind w:left="2160" w:hanging="360"/>
      </w:pPr>
    </w:lvl>
    <w:lvl w:ilvl="3" w:tplc="BE22C09C">
      <w:start w:val="1"/>
      <w:numFmt w:val="bullet"/>
      <w:lvlText w:val="●"/>
      <w:lvlJc w:val="left"/>
      <w:pPr>
        <w:ind w:left="2880" w:hanging="360"/>
      </w:pPr>
    </w:lvl>
    <w:lvl w:ilvl="4" w:tplc="94EA5A92">
      <w:start w:val="1"/>
      <w:numFmt w:val="bullet"/>
      <w:lvlText w:val="○"/>
      <w:lvlJc w:val="left"/>
      <w:pPr>
        <w:ind w:left="3600" w:hanging="360"/>
      </w:pPr>
    </w:lvl>
    <w:lvl w:ilvl="5" w:tplc="E690ACFE">
      <w:start w:val="1"/>
      <w:numFmt w:val="bullet"/>
      <w:lvlText w:val="■"/>
      <w:lvlJc w:val="left"/>
      <w:pPr>
        <w:ind w:left="4320" w:hanging="360"/>
      </w:pPr>
    </w:lvl>
    <w:lvl w:ilvl="6" w:tplc="34700328">
      <w:start w:val="1"/>
      <w:numFmt w:val="bullet"/>
      <w:lvlText w:val="●"/>
      <w:lvlJc w:val="left"/>
      <w:pPr>
        <w:ind w:left="5040" w:hanging="360"/>
      </w:pPr>
    </w:lvl>
    <w:lvl w:ilvl="7" w:tplc="8D129230">
      <w:start w:val="1"/>
      <w:numFmt w:val="bullet"/>
      <w:lvlText w:val="●"/>
      <w:lvlJc w:val="left"/>
      <w:pPr>
        <w:ind w:left="5760" w:hanging="360"/>
      </w:pPr>
    </w:lvl>
    <w:lvl w:ilvl="8" w:tplc="DC7E723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EC429A"/>
    <w:rsid w:val="003C7693"/>
    <w:rsid w:val="00EC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sid w:val="00EC429A"/>
    <w:rPr>
      <w:sz w:val="56"/>
      <w:szCs w:val="56"/>
    </w:rPr>
  </w:style>
  <w:style w:type="paragraph" w:customStyle="1" w:styleId="Heading1">
    <w:name w:val="Heading 1"/>
    <w:qFormat/>
    <w:rsid w:val="00EC429A"/>
    <w:rPr>
      <w:color w:val="2E74B5"/>
      <w:sz w:val="32"/>
      <w:szCs w:val="32"/>
    </w:rPr>
  </w:style>
  <w:style w:type="paragraph" w:customStyle="1" w:styleId="Heading2">
    <w:name w:val="Heading 2"/>
    <w:qFormat/>
    <w:rsid w:val="00EC429A"/>
    <w:rPr>
      <w:color w:val="2E74B5"/>
      <w:sz w:val="26"/>
      <w:szCs w:val="26"/>
    </w:rPr>
  </w:style>
  <w:style w:type="paragraph" w:customStyle="1" w:styleId="Heading3">
    <w:name w:val="Heading 3"/>
    <w:qFormat/>
    <w:rsid w:val="00EC429A"/>
    <w:rPr>
      <w:color w:val="1F4D78"/>
      <w:sz w:val="24"/>
      <w:szCs w:val="24"/>
    </w:rPr>
  </w:style>
  <w:style w:type="paragraph" w:customStyle="1" w:styleId="Heading4">
    <w:name w:val="Heading 4"/>
    <w:qFormat/>
    <w:rsid w:val="00EC429A"/>
    <w:rPr>
      <w:i/>
      <w:iCs/>
      <w:color w:val="2E74B5"/>
    </w:rPr>
  </w:style>
  <w:style w:type="paragraph" w:customStyle="1" w:styleId="Heading5">
    <w:name w:val="Heading 5"/>
    <w:qFormat/>
    <w:rsid w:val="00EC429A"/>
    <w:rPr>
      <w:color w:val="2E74B5"/>
    </w:rPr>
  </w:style>
  <w:style w:type="paragraph" w:customStyle="1" w:styleId="Heading6">
    <w:name w:val="Heading 6"/>
    <w:qFormat/>
    <w:rsid w:val="00EC429A"/>
    <w:rPr>
      <w:color w:val="1F4D78"/>
    </w:rPr>
  </w:style>
  <w:style w:type="paragraph" w:customStyle="1" w:styleId="Gl1">
    <w:name w:val="Güçlü1"/>
    <w:qFormat/>
    <w:rsid w:val="00EC429A"/>
    <w:rPr>
      <w:b/>
      <w:bCs/>
    </w:rPr>
  </w:style>
  <w:style w:type="paragraph" w:styleId="ListeParagraf">
    <w:name w:val="List Paragraph"/>
    <w:qFormat/>
    <w:rsid w:val="00EC429A"/>
  </w:style>
  <w:style w:type="character" w:styleId="Kpr">
    <w:name w:val="Hyperlink"/>
    <w:uiPriority w:val="99"/>
    <w:unhideWhenUsed/>
    <w:rsid w:val="00EC429A"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sid w:val="00EC429A"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sid w:val="00EC429A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sid w:val="00EC429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ckinavukatlik.com/ters-yon-ceza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2903</Characters>
  <Application>Microsoft Office Word</Application>
  <DocSecurity>0</DocSecurity>
  <Lines>24</Lines>
  <Paragraphs>6</Paragraphs>
  <ScaleCrop>false</ScaleCrop>
  <Company>Silentall.Com Team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Murat</cp:lastModifiedBy>
  <cp:revision>2</cp:revision>
  <dcterms:created xsi:type="dcterms:W3CDTF">2026-03-09T01:00:00Z</dcterms:created>
  <dcterms:modified xsi:type="dcterms:W3CDTF">2026-03-09T01:03:00Z</dcterms:modified>
</cp:coreProperties>
</file>